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906"/>
      </w:tblGrid>
      <w:tr w:rsidR="004A2D13" w:rsidRPr="004A2D13">
        <w:trPr>
          <w:tblCellSpacing w:w="0" w:type="dxa"/>
        </w:trPr>
        <w:tc>
          <w:tcPr>
            <w:tcW w:w="5000" w:type="pct"/>
            <w:tcMar>
              <w:top w:w="300" w:type="dxa"/>
              <w:left w:w="300" w:type="dxa"/>
              <w:bottom w:w="300" w:type="dxa"/>
              <w:right w:w="300" w:type="dxa"/>
            </w:tcMar>
            <w:hideMark/>
          </w:tcPr>
          <w:p w:rsidR="004A2D13" w:rsidRPr="004A2D13" w:rsidRDefault="004A2D13" w:rsidP="004A2D13">
            <w:pPr>
              <w:widowControl/>
              <w:spacing w:before="100" w:beforeAutospacing="1" w:after="100" w:afterAutospacing="1" w:line="450" w:lineRule="atLeast"/>
              <w:jc w:val="center"/>
              <w:outlineLvl w:val="2"/>
              <w:rPr>
                <w:rFonts w:ascii="Verdana" w:eastAsia="宋体" w:hAnsi="Verdana" w:cs="宋体"/>
                <w:b/>
                <w:bCs/>
                <w:color w:val="333333"/>
                <w:kern w:val="0"/>
                <w:sz w:val="27"/>
                <w:szCs w:val="27"/>
              </w:rPr>
            </w:pPr>
            <w:bookmarkStart w:id="0" w:name="_GoBack"/>
            <w:r w:rsidRPr="004A2D13">
              <w:rPr>
                <w:rFonts w:ascii="Verdana" w:eastAsia="宋体" w:hAnsi="Verdana" w:cs="宋体"/>
                <w:b/>
                <w:bCs/>
                <w:color w:val="333333"/>
                <w:kern w:val="0"/>
                <w:sz w:val="27"/>
                <w:szCs w:val="27"/>
              </w:rPr>
              <w:t>武汉市国民经济和社会发展第十一个五年总体规划纲要</w:t>
            </w:r>
            <w:bookmarkEnd w:id="0"/>
          </w:p>
        </w:tc>
      </w:tr>
      <w:tr w:rsidR="004A2D13" w:rsidRPr="004A2D13">
        <w:trPr>
          <w:trHeight w:val="450"/>
          <w:tblCellSpacing w:w="0" w:type="dxa"/>
        </w:trPr>
        <w:tc>
          <w:tcPr>
            <w:tcW w:w="0" w:type="auto"/>
            <w:vAlign w:val="center"/>
            <w:hideMark/>
          </w:tcPr>
          <w:tbl>
            <w:tblPr>
              <w:tblW w:w="4750" w:type="pct"/>
              <w:jc w:val="center"/>
              <w:tblCellSpacing w:w="0" w:type="dxa"/>
              <w:tblBorders>
                <w:bottom w:val="single" w:sz="6" w:space="0" w:color="CCCCCC"/>
              </w:tblBorders>
              <w:tblCellMar>
                <w:top w:w="150" w:type="dxa"/>
                <w:left w:w="150" w:type="dxa"/>
                <w:bottom w:w="150" w:type="dxa"/>
                <w:right w:w="150" w:type="dxa"/>
              </w:tblCellMar>
              <w:tblLook w:val="04A0" w:firstRow="1" w:lastRow="0" w:firstColumn="1" w:lastColumn="0" w:noHBand="0" w:noVBand="1"/>
            </w:tblPr>
            <w:tblGrid>
              <w:gridCol w:w="8461"/>
            </w:tblGrid>
            <w:tr w:rsidR="004A2D13" w:rsidRPr="004A2D13" w:rsidTr="004A2D13">
              <w:trPr>
                <w:trHeight w:val="450"/>
                <w:tblCellSpacing w:w="0" w:type="dxa"/>
                <w:jc w:val="center"/>
              </w:trPr>
              <w:tc>
                <w:tcPr>
                  <w:tcW w:w="0" w:type="auto"/>
                  <w:vAlign w:val="center"/>
                </w:tcPr>
                <w:p w:rsidR="004A2D13" w:rsidRPr="004A2D13" w:rsidRDefault="004A2D13" w:rsidP="004A2D13">
                  <w:pPr>
                    <w:widowControl/>
                    <w:jc w:val="center"/>
                    <w:rPr>
                      <w:rFonts w:ascii="Verdana" w:eastAsia="宋体" w:hAnsi="Verdana" w:cs="宋体"/>
                      <w:color w:val="333333"/>
                      <w:kern w:val="0"/>
                      <w:sz w:val="18"/>
                      <w:szCs w:val="18"/>
                    </w:rPr>
                  </w:pPr>
                </w:p>
              </w:tc>
            </w:tr>
          </w:tbl>
          <w:p w:rsidR="004A2D13" w:rsidRPr="004A2D13" w:rsidRDefault="004A2D13" w:rsidP="004A2D13">
            <w:pPr>
              <w:widowControl/>
              <w:jc w:val="center"/>
              <w:rPr>
                <w:rFonts w:ascii="Verdana" w:eastAsia="宋体" w:hAnsi="Verdana" w:cs="宋体"/>
                <w:kern w:val="0"/>
                <w:sz w:val="18"/>
                <w:szCs w:val="18"/>
              </w:rPr>
            </w:pPr>
          </w:p>
        </w:tc>
      </w:tr>
      <w:tr w:rsidR="004A2D13" w:rsidRPr="004A2D13">
        <w:trPr>
          <w:trHeight w:val="6000"/>
          <w:tblCellSpacing w:w="0" w:type="dxa"/>
        </w:trPr>
        <w:tc>
          <w:tcPr>
            <w:tcW w:w="5000" w:type="pct"/>
            <w:tcMar>
              <w:top w:w="300" w:type="dxa"/>
              <w:left w:w="300" w:type="dxa"/>
              <w:bottom w:w="300" w:type="dxa"/>
              <w:right w:w="300" w:type="dxa"/>
            </w:tcMar>
            <w:hideMark/>
          </w:tcPr>
          <w:p w:rsidR="004A2D13" w:rsidRPr="004A2D13" w:rsidRDefault="004A2D13" w:rsidP="004A2D13">
            <w:pPr>
              <w:widowControl/>
              <w:spacing w:line="450" w:lineRule="atLeast"/>
              <w:jc w:val="center"/>
              <w:rPr>
                <w:rFonts w:ascii="Verdana" w:eastAsia="宋体" w:hAnsi="Verdana" w:cs="宋体"/>
                <w:color w:val="333333"/>
                <w:kern w:val="0"/>
                <w:szCs w:val="21"/>
              </w:rPr>
            </w:pPr>
            <w:r w:rsidRPr="004A2D13">
              <w:rPr>
                <w:rFonts w:ascii="Verdana" w:eastAsia="宋体" w:hAnsi="Verdana" w:cs="宋体"/>
                <w:b/>
                <w:bCs/>
                <w:color w:val="333333"/>
                <w:kern w:val="0"/>
                <w:szCs w:val="21"/>
              </w:rPr>
              <w:t>（已经武汉市第十一届人民代表大会第四次会议批准）</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武汉市国民经济和社会发展第十一个五年规划（</w:t>
            </w:r>
            <w:r w:rsidRPr="004A2D13">
              <w:rPr>
                <w:rFonts w:ascii="Verdana" w:eastAsia="宋体" w:hAnsi="Verdana" w:cs="宋体"/>
                <w:color w:val="333333"/>
                <w:kern w:val="0"/>
                <w:szCs w:val="21"/>
              </w:rPr>
              <w:t>2006—2010</w:t>
            </w:r>
            <w:r w:rsidRPr="004A2D13">
              <w:rPr>
                <w:rFonts w:ascii="Verdana" w:eastAsia="宋体" w:hAnsi="Verdana" w:cs="宋体"/>
                <w:color w:val="333333"/>
                <w:kern w:val="0"/>
                <w:szCs w:val="21"/>
              </w:rPr>
              <w:t>年），是我市在实施中部率先崛起战略、全面建设小康社会进程中的重要规划。本规划纲要以党的十六届五中全会和中共湖北省委八届九次全会精神为指导，依据中共武汉市委十届九次全会通过的《关于武汉市经济社会发展第十一个五年规划主要目标和措施的报告》编制，是未来五年全市经济社会发展的宏伟蓝图和总体部署，是全市人民共同的行动纲领，是政府履行经济调节、市场监管、社会管理和公共服务职责的重要依据。</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center"/>
              <w:rPr>
                <w:rFonts w:ascii="Verdana" w:eastAsia="宋体" w:hAnsi="Verdana" w:cs="宋体"/>
                <w:color w:val="333333"/>
                <w:kern w:val="0"/>
                <w:szCs w:val="21"/>
              </w:rPr>
            </w:pPr>
            <w:r w:rsidRPr="004A2D13">
              <w:rPr>
                <w:rFonts w:ascii="Verdana" w:eastAsia="宋体" w:hAnsi="Verdana" w:cs="宋体"/>
                <w:color w:val="333333"/>
                <w:kern w:val="0"/>
                <w:szCs w:val="21"/>
              </w:rPr>
              <w:t>第一章</w:t>
            </w:r>
            <w:r w:rsidRPr="004A2D13">
              <w:rPr>
                <w:rFonts w:ascii="Verdana" w:eastAsia="宋体" w:hAnsi="Verdana" w:cs="宋体"/>
                <w:color w:val="333333"/>
                <w:kern w:val="0"/>
                <w:szCs w:val="21"/>
              </w:rPr>
              <w:t xml:space="preserve">          </w:t>
            </w:r>
            <w:r w:rsidRPr="004A2D13">
              <w:rPr>
                <w:rFonts w:ascii="Verdana" w:eastAsia="宋体" w:hAnsi="Verdana" w:cs="宋体"/>
                <w:color w:val="333333"/>
                <w:kern w:val="0"/>
                <w:szCs w:val="21"/>
              </w:rPr>
              <w:t>发展基础与发展环境</w:t>
            </w:r>
          </w:p>
          <w:p w:rsidR="004A2D13" w:rsidRPr="004A2D13" w:rsidRDefault="004A2D13" w:rsidP="004A2D13">
            <w:pPr>
              <w:widowControl/>
              <w:spacing w:line="450" w:lineRule="atLeast"/>
              <w:jc w:val="center"/>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一、</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时期经济社会发展取得新成就</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    “</w:t>
            </w:r>
            <w:r w:rsidRPr="004A2D13">
              <w:rPr>
                <w:rFonts w:ascii="Verdana" w:eastAsia="宋体" w:hAnsi="Verdana" w:cs="宋体"/>
                <w:color w:val="333333"/>
                <w:kern w:val="0"/>
                <w:szCs w:val="21"/>
              </w:rPr>
              <w:t>十五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时期，在省委、省政府和市委的正确领导下，全市人民以邓小平理论和</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三个代表</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重要思想为指导，认真贯彻落实科学发展观，坚持发展是硬道理，聚精会神搞建设，一心一意谋发展，抢抓国家实施促进中部地区崛起战略等发展机遇，妥善应对</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非典</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等各种风险和挑战，着力推进社会主义和谐社会建设，经济社会发展取得新成就。</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经济实力明显增强。</w:t>
            </w:r>
            <w:r w:rsidRPr="004A2D13">
              <w:rPr>
                <w:rFonts w:ascii="Verdana" w:eastAsia="宋体" w:hAnsi="Verdana" w:cs="宋体"/>
                <w:color w:val="333333"/>
                <w:kern w:val="0"/>
                <w:szCs w:val="21"/>
              </w:rPr>
              <w:t>坚持以发展为主题，走新型工业化道路，不断加大工业强市、项目兴市力度，强化投资，促进消费，扩大出口</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经济增长质量明显提高，经济实力日益增强。</w:t>
            </w:r>
            <w:r w:rsidRPr="004A2D13">
              <w:rPr>
                <w:rFonts w:ascii="Verdana" w:eastAsia="宋体" w:hAnsi="Verdana" w:cs="宋体"/>
                <w:color w:val="333333"/>
                <w:kern w:val="0"/>
                <w:szCs w:val="21"/>
              </w:rPr>
              <w:t>2005</w:t>
            </w:r>
            <w:r w:rsidRPr="004A2D13">
              <w:rPr>
                <w:rFonts w:ascii="Verdana" w:eastAsia="宋体" w:hAnsi="Verdana" w:cs="宋体"/>
                <w:color w:val="333333"/>
                <w:kern w:val="0"/>
                <w:szCs w:val="21"/>
              </w:rPr>
              <w:t>年，全市生产总值</w:t>
            </w:r>
            <w:r w:rsidRPr="004A2D13">
              <w:rPr>
                <w:rFonts w:ascii="Verdana" w:eastAsia="宋体" w:hAnsi="Verdana" w:cs="宋体"/>
                <w:color w:val="333333"/>
                <w:kern w:val="0"/>
                <w:szCs w:val="21"/>
              </w:rPr>
              <w:t>2238</w:t>
            </w:r>
            <w:r w:rsidRPr="004A2D13">
              <w:rPr>
                <w:rFonts w:ascii="Verdana" w:eastAsia="宋体" w:hAnsi="Verdana" w:cs="宋体"/>
                <w:color w:val="333333"/>
                <w:kern w:val="0"/>
                <w:szCs w:val="21"/>
              </w:rPr>
              <w:t>亿元，</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年均增长</w:t>
            </w:r>
            <w:r w:rsidRPr="004A2D13">
              <w:rPr>
                <w:rFonts w:ascii="Verdana" w:eastAsia="宋体" w:hAnsi="Verdana" w:cs="宋体"/>
                <w:color w:val="333333"/>
                <w:kern w:val="0"/>
                <w:szCs w:val="21"/>
              </w:rPr>
              <w:t>13%</w:t>
            </w:r>
            <w:r w:rsidRPr="004A2D13">
              <w:rPr>
                <w:rFonts w:ascii="Verdana" w:eastAsia="宋体" w:hAnsi="Verdana" w:cs="宋体"/>
                <w:color w:val="333333"/>
                <w:kern w:val="0"/>
                <w:szCs w:val="21"/>
              </w:rPr>
              <w:t>；全口径财政收入</w:t>
            </w:r>
            <w:r w:rsidRPr="004A2D13">
              <w:rPr>
                <w:rFonts w:ascii="Verdana" w:eastAsia="宋体" w:hAnsi="Verdana" w:cs="宋体"/>
                <w:color w:val="333333"/>
                <w:kern w:val="0"/>
                <w:szCs w:val="21"/>
              </w:rPr>
              <w:t>389</w:t>
            </w:r>
            <w:r w:rsidRPr="004A2D13">
              <w:rPr>
                <w:rFonts w:ascii="Verdana" w:eastAsia="宋体" w:hAnsi="Verdana" w:cs="宋体"/>
                <w:color w:val="333333"/>
                <w:kern w:val="0"/>
                <w:szCs w:val="21"/>
              </w:rPr>
              <w:t>亿元，</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年均增长</w:t>
            </w:r>
            <w:r w:rsidRPr="004A2D13">
              <w:rPr>
                <w:rFonts w:ascii="Verdana" w:eastAsia="宋体" w:hAnsi="Verdana" w:cs="宋体"/>
                <w:color w:val="333333"/>
                <w:kern w:val="0"/>
                <w:szCs w:val="21"/>
              </w:rPr>
              <w:t>25.3%</w:t>
            </w:r>
            <w:r w:rsidRPr="004A2D13">
              <w:rPr>
                <w:rFonts w:ascii="Verdana" w:eastAsia="宋体" w:hAnsi="Verdana" w:cs="宋体"/>
                <w:color w:val="333333"/>
                <w:kern w:val="0"/>
                <w:szCs w:val="21"/>
              </w:rPr>
              <w:t>；全社会固定资产投资</w:t>
            </w:r>
            <w:r w:rsidRPr="004A2D13">
              <w:rPr>
                <w:rFonts w:ascii="Verdana" w:eastAsia="宋体" w:hAnsi="Verdana" w:cs="宋体"/>
                <w:color w:val="333333"/>
                <w:kern w:val="0"/>
                <w:szCs w:val="21"/>
              </w:rPr>
              <w:t>1055</w:t>
            </w:r>
            <w:r w:rsidRPr="004A2D13">
              <w:rPr>
                <w:rFonts w:ascii="Verdana" w:eastAsia="宋体" w:hAnsi="Verdana" w:cs="宋体"/>
                <w:color w:val="333333"/>
                <w:kern w:val="0"/>
                <w:szCs w:val="21"/>
              </w:rPr>
              <w:t>亿元，</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年均增长</w:t>
            </w:r>
            <w:r w:rsidRPr="004A2D13">
              <w:rPr>
                <w:rFonts w:ascii="Verdana" w:eastAsia="宋体" w:hAnsi="Verdana" w:cs="宋体"/>
                <w:color w:val="333333"/>
                <w:kern w:val="0"/>
                <w:szCs w:val="21"/>
              </w:rPr>
              <w:t>15.2%</w:t>
            </w:r>
            <w:r w:rsidRPr="004A2D13">
              <w:rPr>
                <w:rFonts w:ascii="Verdana" w:eastAsia="宋体" w:hAnsi="Verdana" w:cs="宋体"/>
                <w:color w:val="333333"/>
                <w:kern w:val="0"/>
                <w:szCs w:val="21"/>
              </w:rPr>
              <w:t>，五年累计完成</w:t>
            </w:r>
            <w:r w:rsidRPr="004A2D13">
              <w:rPr>
                <w:rFonts w:ascii="Verdana" w:eastAsia="宋体" w:hAnsi="Verdana" w:cs="宋体"/>
                <w:color w:val="333333"/>
                <w:kern w:val="0"/>
                <w:szCs w:val="21"/>
              </w:rPr>
              <w:t>3601</w:t>
            </w:r>
            <w:r w:rsidRPr="004A2D13">
              <w:rPr>
                <w:rFonts w:ascii="Verdana" w:eastAsia="宋体" w:hAnsi="Verdana" w:cs="宋体"/>
                <w:color w:val="333333"/>
                <w:kern w:val="0"/>
                <w:szCs w:val="21"/>
              </w:rPr>
              <w:t>亿元。</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产业结构不断优化。</w:t>
            </w:r>
            <w:r w:rsidRPr="004A2D13">
              <w:rPr>
                <w:rFonts w:ascii="Verdana" w:eastAsia="宋体" w:hAnsi="Verdana" w:cs="宋体"/>
                <w:color w:val="333333"/>
                <w:kern w:val="0"/>
                <w:szCs w:val="21"/>
              </w:rPr>
              <w:t>坚持以经济结构战略性调整为主线，先进制造业和现代服务业协调发展格局初步形成。高新技术产业发展迅速。钢铁、汽车、光电子等产业在全国的优势地位进一步确立，汉正街等都市工业</w:t>
            </w:r>
            <w:proofErr w:type="gramStart"/>
            <w:r w:rsidRPr="004A2D13">
              <w:rPr>
                <w:rFonts w:ascii="Verdana" w:eastAsia="宋体" w:hAnsi="Verdana" w:cs="宋体"/>
                <w:color w:val="333333"/>
                <w:kern w:val="0"/>
                <w:szCs w:val="21"/>
              </w:rPr>
              <w:t>园创新</w:t>
            </w:r>
            <w:proofErr w:type="gramEnd"/>
            <w:r w:rsidRPr="004A2D13">
              <w:rPr>
                <w:rFonts w:ascii="Verdana" w:eastAsia="宋体" w:hAnsi="Verdana" w:cs="宋体"/>
                <w:color w:val="333333"/>
                <w:kern w:val="0"/>
                <w:szCs w:val="21"/>
              </w:rPr>
              <w:t>发展。</w:t>
            </w:r>
            <w:r w:rsidRPr="004A2D13">
              <w:rPr>
                <w:rFonts w:ascii="Verdana" w:eastAsia="宋体" w:hAnsi="Verdana" w:cs="宋体"/>
                <w:color w:val="333333"/>
                <w:kern w:val="0"/>
                <w:szCs w:val="21"/>
              </w:rPr>
              <w:t>2005</w:t>
            </w:r>
            <w:r w:rsidRPr="004A2D13">
              <w:rPr>
                <w:rFonts w:ascii="Verdana" w:eastAsia="宋体" w:hAnsi="Verdana" w:cs="宋体"/>
                <w:color w:val="333333"/>
                <w:kern w:val="0"/>
                <w:szCs w:val="21"/>
              </w:rPr>
              <w:t>年，全市规模以上工业增加值</w:t>
            </w:r>
            <w:r w:rsidRPr="004A2D13">
              <w:rPr>
                <w:rFonts w:ascii="Verdana" w:eastAsia="宋体" w:hAnsi="Verdana" w:cs="宋体"/>
                <w:color w:val="333333"/>
                <w:kern w:val="0"/>
                <w:szCs w:val="21"/>
              </w:rPr>
              <w:t>730</w:t>
            </w:r>
            <w:r w:rsidRPr="004A2D13">
              <w:rPr>
                <w:rFonts w:ascii="Verdana" w:eastAsia="宋体" w:hAnsi="Verdana" w:cs="宋体"/>
                <w:color w:val="333333"/>
                <w:kern w:val="0"/>
                <w:szCs w:val="21"/>
              </w:rPr>
              <w:t>亿元，</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年均增长</w:t>
            </w:r>
            <w:r w:rsidRPr="004A2D13">
              <w:rPr>
                <w:rFonts w:ascii="Verdana" w:eastAsia="宋体" w:hAnsi="Verdana" w:cs="宋体"/>
                <w:color w:val="333333"/>
                <w:kern w:val="0"/>
                <w:szCs w:val="21"/>
              </w:rPr>
              <w:t>16.8%</w:t>
            </w:r>
            <w:r w:rsidRPr="004A2D13">
              <w:rPr>
                <w:rFonts w:ascii="Verdana" w:eastAsia="宋体" w:hAnsi="Verdana" w:cs="宋体"/>
                <w:color w:val="333333"/>
                <w:kern w:val="0"/>
                <w:szCs w:val="21"/>
              </w:rPr>
              <w:t>；高新技术产业产值</w:t>
            </w:r>
            <w:r w:rsidRPr="004A2D13">
              <w:rPr>
                <w:rFonts w:ascii="Verdana" w:eastAsia="宋体" w:hAnsi="Verdana" w:cs="宋体"/>
                <w:color w:val="333333"/>
                <w:kern w:val="0"/>
                <w:szCs w:val="21"/>
              </w:rPr>
              <w:t>800</w:t>
            </w:r>
            <w:r w:rsidRPr="004A2D13">
              <w:rPr>
                <w:rFonts w:ascii="Verdana" w:eastAsia="宋体" w:hAnsi="Verdana" w:cs="宋体"/>
                <w:color w:val="333333"/>
                <w:kern w:val="0"/>
                <w:szCs w:val="21"/>
              </w:rPr>
              <w:t>亿元，</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年均增长</w:t>
            </w:r>
            <w:r w:rsidRPr="004A2D13">
              <w:rPr>
                <w:rFonts w:ascii="Verdana" w:eastAsia="宋体" w:hAnsi="Verdana" w:cs="宋体"/>
                <w:color w:val="333333"/>
                <w:kern w:val="0"/>
                <w:szCs w:val="21"/>
              </w:rPr>
              <w:t>18.9%</w:t>
            </w:r>
            <w:r w:rsidRPr="004A2D13">
              <w:rPr>
                <w:rFonts w:ascii="Verdana" w:eastAsia="宋体" w:hAnsi="Verdana" w:cs="宋体"/>
                <w:color w:val="333333"/>
                <w:kern w:val="0"/>
                <w:szCs w:val="21"/>
              </w:rPr>
              <w:t>；社会消费品</w:t>
            </w:r>
            <w:r w:rsidRPr="004A2D13">
              <w:rPr>
                <w:rFonts w:ascii="Verdana" w:eastAsia="宋体" w:hAnsi="Verdana" w:cs="宋体"/>
                <w:color w:val="333333"/>
                <w:kern w:val="0"/>
                <w:szCs w:val="21"/>
              </w:rPr>
              <w:lastRenderedPageBreak/>
              <w:t>零售总额</w:t>
            </w:r>
            <w:r w:rsidRPr="004A2D13">
              <w:rPr>
                <w:rFonts w:ascii="Verdana" w:eastAsia="宋体" w:hAnsi="Verdana" w:cs="宋体"/>
                <w:color w:val="333333"/>
                <w:kern w:val="0"/>
                <w:szCs w:val="21"/>
              </w:rPr>
              <w:t>1128.6</w:t>
            </w:r>
            <w:r w:rsidRPr="004A2D13">
              <w:rPr>
                <w:rFonts w:ascii="Verdana" w:eastAsia="宋体" w:hAnsi="Verdana" w:cs="宋体"/>
                <w:color w:val="333333"/>
                <w:kern w:val="0"/>
                <w:szCs w:val="21"/>
              </w:rPr>
              <w:t>亿元，</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年均增长</w:t>
            </w:r>
            <w:r w:rsidRPr="004A2D13">
              <w:rPr>
                <w:rFonts w:ascii="Verdana" w:eastAsia="宋体" w:hAnsi="Verdana" w:cs="宋体"/>
                <w:color w:val="333333"/>
                <w:kern w:val="0"/>
                <w:szCs w:val="21"/>
              </w:rPr>
              <w:t>12.7%</w:t>
            </w:r>
            <w:r w:rsidRPr="004A2D13">
              <w:rPr>
                <w:rFonts w:ascii="Verdana" w:eastAsia="宋体" w:hAnsi="Verdana" w:cs="宋体"/>
                <w:color w:val="333333"/>
                <w:kern w:val="0"/>
                <w:szCs w:val="21"/>
              </w:rPr>
              <w:t>。三次产业结构由</w:t>
            </w:r>
            <w:r w:rsidRPr="004A2D13">
              <w:rPr>
                <w:rFonts w:ascii="Verdana" w:eastAsia="宋体" w:hAnsi="Verdana" w:cs="宋体"/>
                <w:color w:val="333333"/>
                <w:kern w:val="0"/>
                <w:szCs w:val="21"/>
              </w:rPr>
              <w:t>2000</w:t>
            </w:r>
            <w:r w:rsidRPr="004A2D13">
              <w:rPr>
                <w:rFonts w:ascii="Verdana" w:eastAsia="宋体" w:hAnsi="Verdana" w:cs="宋体"/>
                <w:color w:val="333333"/>
                <w:kern w:val="0"/>
                <w:szCs w:val="21"/>
              </w:rPr>
              <w:t>年的</w:t>
            </w:r>
            <w:r w:rsidRPr="004A2D13">
              <w:rPr>
                <w:rFonts w:ascii="Verdana" w:eastAsia="宋体" w:hAnsi="Verdana" w:cs="宋体"/>
                <w:color w:val="333333"/>
                <w:kern w:val="0"/>
                <w:szCs w:val="21"/>
              </w:rPr>
              <w:t>6.7</w:t>
            </w:r>
            <w:r w:rsidRPr="004A2D13">
              <w:rPr>
                <w:rFonts w:ascii="宋体" w:eastAsia="宋体" w:hAnsi="宋体" w:cs="宋体"/>
                <w:color w:val="333333"/>
                <w:kern w:val="0"/>
                <w:szCs w:val="21"/>
              </w:rPr>
              <w:t>∶</w:t>
            </w:r>
            <w:r w:rsidRPr="004A2D13">
              <w:rPr>
                <w:rFonts w:ascii="Verdana" w:eastAsia="宋体" w:hAnsi="Verdana" w:cs="宋体"/>
                <w:color w:val="333333"/>
                <w:kern w:val="0"/>
                <w:szCs w:val="21"/>
              </w:rPr>
              <w:t>44.2</w:t>
            </w:r>
            <w:r w:rsidRPr="004A2D13">
              <w:rPr>
                <w:rFonts w:ascii="宋体" w:eastAsia="宋体" w:hAnsi="宋体" w:cs="宋体"/>
                <w:color w:val="333333"/>
                <w:kern w:val="0"/>
                <w:szCs w:val="21"/>
              </w:rPr>
              <w:t>∶</w:t>
            </w:r>
            <w:r w:rsidRPr="004A2D13">
              <w:rPr>
                <w:rFonts w:ascii="Verdana" w:eastAsia="宋体" w:hAnsi="Verdana" w:cs="宋体"/>
                <w:color w:val="333333"/>
                <w:kern w:val="0"/>
                <w:szCs w:val="21"/>
              </w:rPr>
              <w:t>49.1</w:t>
            </w:r>
            <w:r w:rsidRPr="004A2D13">
              <w:rPr>
                <w:rFonts w:ascii="Verdana" w:eastAsia="宋体" w:hAnsi="Verdana" w:cs="宋体"/>
                <w:color w:val="333333"/>
                <w:kern w:val="0"/>
                <w:szCs w:val="21"/>
              </w:rPr>
              <w:t>调整到</w:t>
            </w:r>
            <w:r w:rsidRPr="004A2D13">
              <w:rPr>
                <w:rFonts w:ascii="Verdana" w:eastAsia="宋体" w:hAnsi="Verdana" w:cs="宋体"/>
                <w:color w:val="333333"/>
                <w:kern w:val="0"/>
                <w:szCs w:val="21"/>
              </w:rPr>
              <w:t>2005</w:t>
            </w:r>
            <w:r w:rsidRPr="004A2D13">
              <w:rPr>
                <w:rFonts w:ascii="Verdana" w:eastAsia="宋体" w:hAnsi="Verdana" w:cs="宋体"/>
                <w:color w:val="333333"/>
                <w:kern w:val="0"/>
                <w:szCs w:val="21"/>
              </w:rPr>
              <w:t>年的</w:t>
            </w:r>
            <w:r w:rsidRPr="004A2D13">
              <w:rPr>
                <w:rFonts w:ascii="Verdana" w:eastAsia="宋体" w:hAnsi="Verdana" w:cs="宋体"/>
                <w:color w:val="333333"/>
                <w:kern w:val="0"/>
                <w:szCs w:val="21"/>
              </w:rPr>
              <w:t>4.9</w:t>
            </w:r>
            <w:r w:rsidRPr="004A2D13">
              <w:rPr>
                <w:rFonts w:ascii="宋体" w:eastAsia="宋体" w:hAnsi="宋体" w:cs="宋体"/>
                <w:color w:val="333333"/>
                <w:kern w:val="0"/>
                <w:szCs w:val="21"/>
              </w:rPr>
              <w:t>∶</w:t>
            </w:r>
            <w:r w:rsidRPr="004A2D13">
              <w:rPr>
                <w:rFonts w:ascii="Verdana" w:eastAsia="宋体" w:hAnsi="Verdana" w:cs="宋体"/>
                <w:color w:val="333333"/>
                <w:kern w:val="0"/>
                <w:szCs w:val="21"/>
              </w:rPr>
              <w:t>45.5</w:t>
            </w:r>
            <w:r w:rsidRPr="004A2D13">
              <w:rPr>
                <w:rFonts w:ascii="宋体" w:eastAsia="宋体" w:hAnsi="宋体" w:cs="宋体"/>
                <w:color w:val="333333"/>
                <w:kern w:val="0"/>
                <w:szCs w:val="21"/>
              </w:rPr>
              <w:t>∶</w:t>
            </w:r>
            <w:r w:rsidRPr="004A2D13">
              <w:rPr>
                <w:rFonts w:ascii="Verdana" w:eastAsia="宋体" w:hAnsi="Verdana" w:cs="宋体"/>
                <w:color w:val="333333"/>
                <w:kern w:val="0"/>
                <w:szCs w:val="21"/>
              </w:rPr>
              <w:t>49.6</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城市面貌显著变化。</w:t>
            </w:r>
            <w:r w:rsidRPr="004A2D13">
              <w:rPr>
                <w:rFonts w:ascii="Verdana" w:eastAsia="宋体" w:hAnsi="Verdana" w:cs="宋体"/>
                <w:color w:val="333333"/>
                <w:kern w:val="0"/>
                <w:szCs w:val="21"/>
              </w:rPr>
              <w:t>坚持规划先行，建管并重，优化城市布局，改善城市基础设施，加强生态建设和环境保护，彰</w:t>
            </w:r>
            <w:proofErr w:type="gramStart"/>
            <w:r w:rsidRPr="004A2D13">
              <w:rPr>
                <w:rFonts w:ascii="Verdana" w:eastAsia="宋体" w:hAnsi="Verdana" w:cs="宋体"/>
                <w:color w:val="333333"/>
                <w:kern w:val="0"/>
                <w:szCs w:val="21"/>
              </w:rPr>
              <w:t>显城市</w:t>
            </w:r>
            <w:proofErr w:type="gramEnd"/>
            <w:r w:rsidRPr="004A2D13">
              <w:rPr>
                <w:rFonts w:ascii="Verdana" w:eastAsia="宋体" w:hAnsi="Verdana" w:cs="宋体"/>
                <w:color w:val="333333"/>
                <w:kern w:val="0"/>
                <w:szCs w:val="21"/>
              </w:rPr>
              <w:t>特色，提升城市功能。新建、改建、扩建道路</w:t>
            </w:r>
            <w:r w:rsidRPr="004A2D13">
              <w:rPr>
                <w:rFonts w:ascii="Verdana" w:eastAsia="宋体" w:hAnsi="Verdana" w:cs="宋体"/>
                <w:color w:val="333333"/>
                <w:kern w:val="0"/>
                <w:szCs w:val="21"/>
              </w:rPr>
              <w:t>1123</w:t>
            </w:r>
            <w:r w:rsidRPr="004A2D13">
              <w:rPr>
                <w:rFonts w:ascii="Verdana" w:eastAsia="宋体" w:hAnsi="Verdana" w:cs="宋体"/>
                <w:color w:val="333333"/>
                <w:kern w:val="0"/>
                <w:szCs w:val="21"/>
              </w:rPr>
              <w:t>公里，完成</w:t>
            </w:r>
            <w:r w:rsidRPr="004A2D13">
              <w:rPr>
                <w:rFonts w:ascii="Verdana" w:eastAsia="宋体" w:hAnsi="Verdana" w:cs="宋体"/>
                <w:color w:val="333333"/>
                <w:kern w:val="0"/>
                <w:szCs w:val="21"/>
              </w:rPr>
              <w:t>397</w:t>
            </w:r>
            <w:r w:rsidRPr="004A2D13">
              <w:rPr>
                <w:rFonts w:ascii="Verdana" w:eastAsia="宋体" w:hAnsi="Verdana" w:cs="宋体"/>
                <w:color w:val="333333"/>
                <w:kern w:val="0"/>
                <w:szCs w:val="21"/>
              </w:rPr>
              <w:t>公里长江、汉江堤防整险加固工程。建成白沙洲大桥、军山长江大桥、轻轨一号线一期、</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川气入汉</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工程等一批重大基础设施项目</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顺利推进</w:t>
            </w:r>
            <w:proofErr w:type="gramStart"/>
            <w:r w:rsidRPr="004A2D13">
              <w:rPr>
                <w:rFonts w:ascii="Verdana" w:eastAsia="宋体" w:hAnsi="Verdana" w:cs="宋体"/>
                <w:color w:val="333333"/>
                <w:kern w:val="0"/>
                <w:szCs w:val="21"/>
              </w:rPr>
              <w:t>两江四岸环境</w:t>
            </w:r>
            <w:proofErr w:type="gramEnd"/>
            <w:r w:rsidRPr="004A2D13">
              <w:rPr>
                <w:rFonts w:ascii="Verdana" w:eastAsia="宋体" w:hAnsi="Verdana" w:cs="宋体"/>
                <w:color w:val="333333"/>
                <w:kern w:val="0"/>
                <w:szCs w:val="21"/>
              </w:rPr>
              <w:t>综合整治工程，完成环城森林生态工程。</w:t>
            </w:r>
            <w:r w:rsidRPr="004A2D13">
              <w:rPr>
                <w:rFonts w:ascii="Verdana" w:eastAsia="宋体" w:hAnsi="Verdana" w:cs="宋体"/>
                <w:color w:val="333333"/>
                <w:kern w:val="0"/>
                <w:szCs w:val="21"/>
              </w:rPr>
              <w:t>2005</w:t>
            </w:r>
            <w:r w:rsidRPr="004A2D13">
              <w:rPr>
                <w:rFonts w:ascii="Verdana" w:eastAsia="宋体" w:hAnsi="Verdana" w:cs="宋体"/>
                <w:color w:val="333333"/>
                <w:kern w:val="0"/>
                <w:szCs w:val="21"/>
              </w:rPr>
              <w:t>年，全市公路通车里程</w:t>
            </w:r>
            <w:r w:rsidRPr="004A2D13">
              <w:rPr>
                <w:rFonts w:ascii="Verdana" w:eastAsia="宋体" w:hAnsi="Verdana" w:cs="宋体"/>
                <w:color w:val="333333"/>
                <w:kern w:val="0"/>
                <w:szCs w:val="21"/>
              </w:rPr>
              <w:t>4781</w:t>
            </w:r>
            <w:r w:rsidRPr="004A2D13">
              <w:rPr>
                <w:rFonts w:ascii="Verdana" w:eastAsia="宋体" w:hAnsi="Verdana" w:cs="宋体"/>
                <w:color w:val="333333"/>
                <w:kern w:val="0"/>
                <w:szCs w:val="21"/>
              </w:rPr>
              <w:t>公里，比</w:t>
            </w:r>
            <w:r w:rsidRPr="004A2D13">
              <w:rPr>
                <w:rFonts w:ascii="Verdana" w:eastAsia="宋体" w:hAnsi="Verdana" w:cs="宋体"/>
                <w:color w:val="333333"/>
                <w:kern w:val="0"/>
                <w:szCs w:val="21"/>
              </w:rPr>
              <w:t>2000</w:t>
            </w:r>
            <w:r w:rsidRPr="004A2D13">
              <w:rPr>
                <w:rFonts w:ascii="Verdana" w:eastAsia="宋体" w:hAnsi="Verdana" w:cs="宋体"/>
                <w:color w:val="333333"/>
                <w:kern w:val="0"/>
                <w:szCs w:val="21"/>
              </w:rPr>
              <w:t>年增长</w:t>
            </w:r>
            <w:r w:rsidRPr="004A2D13">
              <w:rPr>
                <w:rFonts w:ascii="Verdana" w:eastAsia="宋体" w:hAnsi="Verdana" w:cs="宋体"/>
                <w:color w:val="333333"/>
                <w:kern w:val="0"/>
                <w:szCs w:val="21"/>
              </w:rPr>
              <w:t>29.4%</w:t>
            </w:r>
            <w:r w:rsidRPr="004A2D13">
              <w:rPr>
                <w:rFonts w:ascii="Verdana" w:eastAsia="宋体" w:hAnsi="Verdana" w:cs="宋体"/>
                <w:color w:val="333333"/>
                <w:kern w:val="0"/>
                <w:szCs w:val="21"/>
              </w:rPr>
              <w:t>；建成区绿化覆盖率</w:t>
            </w:r>
            <w:r w:rsidRPr="004A2D13">
              <w:rPr>
                <w:rFonts w:ascii="Verdana" w:eastAsia="宋体" w:hAnsi="Verdana" w:cs="宋体"/>
                <w:color w:val="333333"/>
                <w:kern w:val="0"/>
                <w:szCs w:val="21"/>
              </w:rPr>
              <w:t>37.6%</w:t>
            </w:r>
            <w:r w:rsidRPr="004A2D13">
              <w:rPr>
                <w:rFonts w:ascii="Verdana" w:eastAsia="宋体" w:hAnsi="Verdana" w:cs="宋体"/>
                <w:color w:val="333333"/>
                <w:kern w:val="0"/>
                <w:szCs w:val="21"/>
              </w:rPr>
              <w:t>，城市人均公共绿地面积</w:t>
            </w:r>
            <w:r w:rsidRPr="004A2D13">
              <w:rPr>
                <w:rFonts w:ascii="Verdana" w:eastAsia="宋体" w:hAnsi="Verdana" w:cs="宋体"/>
                <w:color w:val="333333"/>
                <w:kern w:val="0"/>
                <w:szCs w:val="21"/>
              </w:rPr>
              <w:t>9.22</w:t>
            </w:r>
            <w:r w:rsidRPr="004A2D13">
              <w:rPr>
                <w:rFonts w:ascii="Verdana" w:eastAsia="宋体" w:hAnsi="Verdana" w:cs="宋体"/>
                <w:color w:val="333333"/>
                <w:kern w:val="0"/>
                <w:szCs w:val="21"/>
              </w:rPr>
              <w:t>平方米。</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农村建设进入新阶段。</w:t>
            </w:r>
            <w:r w:rsidRPr="004A2D13">
              <w:rPr>
                <w:rFonts w:ascii="Verdana" w:eastAsia="宋体" w:hAnsi="Verdana" w:cs="宋体"/>
                <w:color w:val="333333"/>
                <w:kern w:val="0"/>
                <w:szCs w:val="21"/>
              </w:rPr>
              <w:t>坚持以农民增收为核心，紧紧抓住</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特色、规模、品牌、效益</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四个环节，加快农业结构调整，建设</w:t>
            </w:r>
            <w:r w:rsidRPr="004A2D13">
              <w:rPr>
                <w:rFonts w:ascii="Verdana" w:eastAsia="宋体" w:hAnsi="Verdana" w:cs="宋体"/>
                <w:color w:val="333333"/>
                <w:kern w:val="0"/>
                <w:szCs w:val="21"/>
              </w:rPr>
              <w:t>62.5</w:t>
            </w:r>
            <w:r w:rsidRPr="004A2D13">
              <w:rPr>
                <w:rFonts w:ascii="Verdana" w:eastAsia="宋体" w:hAnsi="Verdana" w:cs="宋体"/>
                <w:color w:val="333333"/>
                <w:kern w:val="0"/>
                <w:szCs w:val="21"/>
              </w:rPr>
              <w:t>万亩优质农产品正规化基地和</w:t>
            </w:r>
            <w:r w:rsidRPr="004A2D13">
              <w:rPr>
                <w:rFonts w:ascii="Verdana" w:eastAsia="宋体" w:hAnsi="Verdana" w:cs="宋体"/>
                <w:color w:val="333333"/>
                <w:kern w:val="0"/>
                <w:szCs w:val="21"/>
              </w:rPr>
              <w:t>85</w:t>
            </w:r>
            <w:r w:rsidRPr="004A2D13">
              <w:rPr>
                <w:rFonts w:ascii="Verdana" w:eastAsia="宋体" w:hAnsi="Verdana" w:cs="宋体"/>
                <w:color w:val="333333"/>
                <w:kern w:val="0"/>
                <w:szCs w:val="21"/>
              </w:rPr>
              <w:t>个畜牧养殖小区，现代都市农业发展初具规模。乡镇综合配套改革稳步推进，免征农业税、农业特产税，对种粮农民实行直接补贴、良种补贴和农机具购置补贴，积极化解村级债务，农民负担大幅下降。更新改造</w:t>
            </w:r>
            <w:r w:rsidRPr="004A2D13">
              <w:rPr>
                <w:rFonts w:ascii="Verdana" w:eastAsia="宋体" w:hAnsi="Verdana" w:cs="宋体"/>
                <w:color w:val="333333"/>
                <w:kern w:val="0"/>
                <w:szCs w:val="21"/>
              </w:rPr>
              <w:t>15</w:t>
            </w:r>
            <w:r w:rsidRPr="004A2D13">
              <w:rPr>
                <w:rFonts w:ascii="Verdana" w:eastAsia="宋体" w:hAnsi="Verdana" w:cs="宋体"/>
                <w:color w:val="333333"/>
                <w:kern w:val="0"/>
                <w:szCs w:val="21"/>
              </w:rPr>
              <w:t>座大型排涝泵站，整险加固大中型水库，全面加强农田水利建设，不断完善农村公共服务体系，农村面貌明显改善。</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改革开放不断深入。</w:t>
            </w:r>
            <w:r w:rsidRPr="004A2D13">
              <w:rPr>
                <w:rFonts w:ascii="Verdana" w:eastAsia="宋体" w:hAnsi="Verdana" w:cs="宋体"/>
                <w:color w:val="333333"/>
                <w:kern w:val="0"/>
                <w:szCs w:val="21"/>
              </w:rPr>
              <w:t>坚持以改革开放促发展，国有企业改革不断深化，民营经济发展迅速，行政管理体制改革取得新突破，各项配套改革协调推进。国有中小型企业改革基本完成。依法取消和调整行政审批项目累计</w:t>
            </w:r>
            <w:r w:rsidRPr="004A2D13">
              <w:rPr>
                <w:rFonts w:ascii="Verdana" w:eastAsia="宋体" w:hAnsi="Verdana" w:cs="宋体"/>
                <w:color w:val="333333"/>
                <w:kern w:val="0"/>
                <w:szCs w:val="21"/>
              </w:rPr>
              <w:t>1321</w:t>
            </w:r>
            <w:r w:rsidRPr="004A2D13">
              <w:rPr>
                <w:rFonts w:ascii="Verdana" w:eastAsia="宋体" w:hAnsi="Verdana" w:cs="宋体"/>
                <w:color w:val="333333"/>
                <w:kern w:val="0"/>
                <w:szCs w:val="21"/>
              </w:rPr>
              <w:t>项，占全部审批项目的</w:t>
            </w:r>
            <w:r w:rsidRPr="004A2D13">
              <w:rPr>
                <w:rFonts w:ascii="Verdana" w:eastAsia="宋体" w:hAnsi="Verdana" w:cs="宋体"/>
                <w:color w:val="333333"/>
                <w:kern w:val="0"/>
                <w:szCs w:val="21"/>
              </w:rPr>
              <w:t>88.3%</w:t>
            </w:r>
            <w:r w:rsidRPr="004A2D13">
              <w:rPr>
                <w:rFonts w:ascii="Verdana" w:eastAsia="宋体" w:hAnsi="Verdana" w:cs="宋体"/>
                <w:color w:val="333333"/>
                <w:kern w:val="0"/>
                <w:szCs w:val="21"/>
              </w:rPr>
              <w:t>。养老保险、失业保险覆盖面扩大，医疗保险、工伤保险制度和公共财政框架初步确立。</w:t>
            </w:r>
            <w:proofErr w:type="gramStart"/>
            <w:r w:rsidRPr="004A2D13">
              <w:rPr>
                <w:rFonts w:ascii="Verdana" w:eastAsia="宋体" w:hAnsi="Verdana" w:cs="宋体"/>
                <w:color w:val="333333"/>
                <w:kern w:val="0"/>
                <w:szCs w:val="21"/>
              </w:rPr>
              <w:t>城市低保制度</w:t>
            </w:r>
            <w:proofErr w:type="gramEnd"/>
            <w:r w:rsidRPr="004A2D13">
              <w:rPr>
                <w:rFonts w:ascii="Verdana" w:eastAsia="宋体" w:hAnsi="Verdana" w:cs="宋体"/>
                <w:color w:val="333333"/>
                <w:kern w:val="0"/>
                <w:szCs w:val="21"/>
              </w:rPr>
              <w:t>逐步完善，</w:t>
            </w:r>
            <w:proofErr w:type="gramStart"/>
            <w:r w:rsidRPr="004A2D13">
              <w:rPr>
                <w:rFonts w:ascii="Verdana" w:eastAsia="宋体" w:hAnsi="Verdana" w:cs="宋体"/>
                <w:color w:val="333333"/>
                <w:kern w:val="0"/>
                <w:szCs w:val="21"/>
              </w:rPr>
              <w:t>农村低保制度</w:t>
            </w:r>
            <w:proofErr w:type="gramEnd"/>
            <w:r w:rsidRPr="004A2D13">
              <w:rPr>
                <w:rFonts w:ascii="Verdana" w:eastAsia="宋体" w:hAnsi="Verdana" w:cs="宋体"/>
                <w:color w:val="333333"/>
                <w:kern w:val="0"/>
                <w:szCs w:val="21"/>
              </w:rPr>
              <w:t>初步建立。国内外资本聚集武汉的趋势日益明显，对外贸易保持强劲增长势头。</w:t>
            </w:r>
            <w:r w:rsidRPr="004A2D13">
              <w:rPr>
                <w:rFonts w:ascii="Verdana" w:eastAsia="宋体" w:hAnsi="Verdana" w:cs="宋体"/>
                <w:color w:val="333333"/>
                <w:kern w:val="0"/>
                <w:szCs w:val="21"/>
              </w:rPr>
              <w:t>2005</w:t>
            </w:r>
            <w:r w:rsidRPr="004A2D13">
              <w:rPr>
                <w:rFonts w:ascii="Verdana" w:eastAsia="宋体" w:hAnsi="Verdana" w:cs="宋体"/>
                <w:color w:val="333333"/>
                <w:kern w:val="0"/>
                <w:szCs w:val="21"/>
              </w:rPr>
              <w:t>年，实际利用外资</w:t>
            </w:r>
            <w:r w:rsidRPr="004A2D13">
              <w:rPr>
                <w:rFonts w:ascii="Verdana" w:eastAsia="宋体" w:hAnsi="Verdana" w:cs="宋体"/>
                <w:color w:val="333333"/>
                <w:kern w:val="0"/>
                <w:szCs w:val="21"/>
              </w:rPr>
              <w:t>17.2</w:t>
            </w:r>
            <w:r w:rsidRPr="004A2D13">
              <w:rPr>
                <w:rFonts w:ascii="Verdana" w:eastAsia="宋体" w:hAnsi="Verdana" w:cs="宋体"/>
                <w:color w:val="333333"/>
                <w:kern w:val="0"/>
                <w:szCs w:val="21"/>
              </w:rPr>
              <w:t>亿美元，五年累计</w:t>
            </w:r>
            <w:r w:rsidRPr="004A2D13">
              <w:rPr>
                <w:rFonts w:ascii="Verdana" w:eastAsia="宋体" w:hAnsi="Verdana" w:cs="宋体"/>
                <w:color w:val="333333"/>
                <w:kern w:val="0"/>
                <w:szCs w:val="21"/>
              </w:rPr>
              <w:t>80.3</w:t>
            </w:r>
            <w:r w:rsidRPr="004A2D13">
              <w:rPr>
                <w:rFonts w:ascii="Verdana" w:eastAsia="宋体" w:hAnsi="Verdana" w:cs="宋体"/>
                <w:color w:val="333333"/>
                <w:kern w:val="0"/>
                <w:szCs w:val="21"/>
              </w:rPr>
              <w:t>亿美元；实现外贸出口</w:t>
            </w:r>
            <w:r w:rsidRPr="004A2D13">
              <w:rPr>
                <w:rFonts w:ascii="Verdana" w:eastAsia="宋体" w:hAnsi="Verdana" w:cs="宋体"/>
                <w:color w:val="333333"/>
                <w:kern w:val="0"/>
                <w:szCs w:val="21"/>
              </w:rPr>
              <w:t>25.4</w:t>
            </w:r>
            <w:r w:rsidRPr="004A2D13">
              <w:rPr>
                <w:rFonts w:ascii="Verdana" w:eastAsia="宋体" w:hAnsi="Verdana" w:cs="宋体"/>
                <w:color w:val="333333"/>
                <w:kern w:val="0"/>
                <w:szCs w:val="21"/>
              </w:rPr>
              <w:t>亿美元，五年累计</w:t>
            </w:r>
            <w:r w:rsidRPr="004A2D13">
              <w:rPr>
                <w:rFonts w:ascii="Verdana" w:eastAsia="宋体" w:hAnsi="Verdana" w:cs="宋体"/>
                <w:color w:val="333333"/>
                <w:kern w:val="0"/>
                <w:szCs w:val="21"/>
              </w:rPr>
              <w:t>79.9</w:t>
            </w:r>
            <w:r w:rsidRPr="004A2D13">
              <w:rPr>
                <w:rFonts w:ascii="Verdana" w:eastAsia="宋体" w:hAnsi="Verdana" w:cs="宋体"/>
                <w:color w:val="333333"/>
                <w:kern w:val="0"/>
                <w:szCs w:val="21"/>
              </w:rPr>
              <w:t>亿美元。</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社会发展取得新进步。</w:t>
            </w:r>
            <w:r w:rsidRPr="004A2D13">
              <w:rPr>
                <w:rFonts w:ascii="Verdana" w:eastAsia="宋体" w:hAnsi="Verdana" w:cs="宋体"/>
                <w:color w:val="333333"/>
                <w:kern w:val="0"/>
                <w:szCs w:val="21"/>
              </w:rPr>
              <w:t>坚持经济社会协调发展，积极运用公共财政，充分整合社会资源，加大公共事业投入，全面推进社会进步。科技、教育、文化、卫生、体育、计划生育等社会事业发展和公共设施建设步伐加快。电动汽车、水环境改善等十大科技专项取得阶段性进展。薄弱学校治理和优质高中建设成效明显。成功抗击</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非典</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等重大突发事件，覆盖全市城乡的四级疾病预防控制体系和医疗救治体系基本建成。公共安全应急体系初步建立，城市应对突发事件和风险的能力不断提高。</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人民生活水平和质量明显提高。</w:t>
            </w:r>
            <w:r w:rsidRPr="004A2D13">
              <w:rPr>
                <w:rFonts w:ascii="Verdana" w:eastAsia="宋体" w:hAnsi="Verdana" w:cs="宋体"/>
                <w:color w:val="333333"/>
                <w:kern w:val="0"/>
                <w:szCs w:val="21"/>
              </w:rPr>
              <w:t>坚持以人为本，把维护人民群众的根本利益作为工作的出发点和落脚点，努力使改革发展的成果惠及全体人民。通过实施</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社区建设</w:t>
            </w:r>
            <w:r w:rsidRPr="004A2D13">
              <w:rPr>
                <w:rFonts w:ascii="Verdana" w:eastAsia="宋体" w:hAnsi="Verdana" w:cs="宋体"/>
                <w:color w:val="333333"/>
                <w:kern w:val="0"/>
                <w:szCs w:val="21"/>
              </w:rPr>
              <w:t>883</w:t>
            </w:r>
            <w:r w:rsidRPr="004A2D13">
              <w:rPr>
                <w:rFonts w:ascii="Verdana" w:eastAsia="宋体" w:hAnsi="Verdana" w:cs="宋体"/>
                <w:color w:val="333333"/>
                <w:kern w:val="0"/>
                <w:szCs w:val="21"/>
              </w:rPr>
              <w:t>行动计划</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lastRenderedPageBreak/>
              <w:t>和农村</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家园建设行动计划</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，统筹城乡发展，不断提高城乡居民生活水平和生活质量。</w:t>
            </w:r>
            <w:r w:rsidRPr="004A2D13">
              <w:rPr>
                <w:rFonts w:ascii="Verdana" w:eastAsia="宋体" w:hAnsi="Verdana" w:cs="宋体"/>
                <w:color w:val="333333"/>
                <w:kern w:val="0"/>
                <w:szCs w:val="21"/>
              </w:rPr>
              <w:t>2005</w:t>
            </w:r>
            <w:r w:rsidRPr="004A2D13">
              <w:rPr>
                <w:rFonts w:ascii="Verdana" w:eastAsia="宋体" w:hAnsi="Verdana" w:cs="宋体"/>
                <w:color w:val="333333"/>
                <w:kern w:val="0"/>
                <w:szCs w:val="21"/>
              </w:rPr>
              <w:t>年，城镇居民人均可支配收入</w:t>
            </w:r>
            <w:r w:rsidRPr="004A2D13">
              <w:rPr>
                <w:rFonts w:ascii="Verdana" w:eastAsia="宋体" w:hAnsi="Verdana" w:cs="宋体"/>
                <w:color w:val="333333"/>
                <w:kern w:val="0"/>
                <w:szCs w:val="21"/>
              </w:rPr>
              <w:t>10849</w:t>
            </w:r>
            <w:r w:rsidRPr="004A2D13">
              <w:rPr>
                <w:rFonts w:ascii="Verdana" w:eastAsia="宋体" w:hAnsi="Verdana" w:cs="宋体"/>
                <w:color w:val="333333"/>
                <w:kern w:val="0"/>
                <w:szCs w:val="21"/>
              </w:rPr>
              <w:t>元，</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年均增长</w:t>
            </w:r>
            <w:r w:rsidRPr="004A2D13">
              <w:rPr>
                <w:rFonts w:ascii="Verdana" w:eastAsia="宋体" w:hAnsi="Verdana" w:cs="宋体"/>
                <w:color w:val="333333"/>
                <w:kern w:val="0"/>
                <w:szCs w:val="21"/>
              </w:rPr>
              <w:t>9.9%</w:t>
            </w:r>
            <w:r w:rsidRPr="004A2D13">
              <w:rPr>
                <w:rFonts w:ascii="Verdana" w:eastAsia="宋体" w:hAnsi="Verdana" w:cs="宋体"/>
                <w:color w:val="333333"/>
                <w:kern w:val="0"/>
                <w:szCs w:val="21"/>
              </w:rPr>
              <w:t>；农民人均纯收入</w:t>
            </w:r>
            <w:r w:rsidRPr="004A2D13">
              <w:rPr>
                <w:rFonts w:ascii="Verdana" w:eastAsia="宋体" w:hAnsi="Verdana" w:cs="宋体"/>
                <w:color w:val="333333"/>
                <w:kern w:val="0"/>
                <w:szCs w:val="21"/>
              </w:rPr>
              <w:t>4341</w:t>
            </w:r>
            <w:r w:rsidRPr="004A2D13">
              <w:rPr>
                <w:rFonts w:ascii="Verdana" w:eastAsia="宋体" w:hAnsi="Verdana" w:cs="宋体"/>
                <w:color w:val="333333"/>
                <w:kern w:val="0"/>
                <w:szCs w:val="21"/>
              </w:rPr>
              <w:t>元，</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年均增长</w:t>
            </w:r>
            <w:r w:rsidRPr="004A2D13">
              <w:rPr>
                <w:rFonts w:ascii="Verdana" w:eastAsia="宋体" w:hAnsi="Verdana" w:cs="宋体"/>
                <w:color w:val="333333"/>
                <w:kern w:val="0"/>
                <w:szCs w:val="21"/>
              </w:rPr>
              <w:t>8.0%</w:t>
            </w:r>
            <w:r w:rsidRPr="004A2D13">
              <w:rPr>
                <w:rFonts w:ascii="Verdana" w:eastAsia="宋体" w:hAnsi="Verdana" w:cs="宋体"/>
                <w:color w:val="333333"/>
                <w:kern w:val="0"/>
                <w:szCs w:val="21"/>
              </w:rPr>
              <w:t>；城镇居民人均住房建筑面积</w:t>
            </w:r>
            <w:r w:rsidRPr="004A2D13">
              <w:rPr>
                <w:rFonts w:ascii="Verdana" w:eastAsia="宋体" w:hAnsi="Verdana" w:cs="宋体"/>
                <w:color w:val="333333"/>
                <w:kern w:val="0"/>
                <w:szCs w:val="21"/>
              </w:rPr>
              <w:t>25.5</w:t>
            </w:r>
            <w:r w:rsidRPr="004A2D13">
              <w:rPr>
                <w:rFonts w:ascii="Verdana" w:eastAsia="宋体" w:hAnsi="Verdana" w:cs="宋体"/>
                <w:color w:val="333333"/>
                <w:kern w:val="0"/>
                <w:szCs w:val="21"/>
              </w:rPr>
              <w:t>平方米。</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期间，城镇登记失业率控制在</w:t>
            </w:r>
            <w:r w:rsidRPr="004A2D13">
              <w:rPr>
                <w:rFonts w:ascii="Verdana" w:eastAsia="宋体" w:hAnsi="Verdana" w:cs="宋体"/>
                <w:color w:val="333333"/>
                <w:kern w:val="0"/>
                <w:szCs w:val="21"/>
              </w:rPr>
              <w:t>5%</w:t>
            </w:r>
            <w:r w:rsidRPr="004A2D13">
              <w:rPr>
                <w:rFonts w:ascii="Verdana" w:eastAsia="宋体" w:hAnsi="Verdana" w:cs="宋体"/>
                <w:color w:val="333333"/>
                <w:kern w:val="0"/>
                <w:szCs w:val="21"/>
              </w:rPr>
              <w:t>以下。</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民主法制建设和精神文明建设迈出新步伐。</w:t>
            </w:r>
            <w:r w:rsidRPr="004A2D13">
              <w:rPr>
                <w:rFonts w:ascii="Verdana" w:eastAsia="宋体" w:hAnsi="Verdana" w:cs="宋体"/>
                <w:color w:val="333333"/>
                <w:kern w:val="0"/>
                <w:szCs w:val="21"/>
              </w:rPr>
              <w:t>依法治市的基本方略进一步落实，政府依法行政、社区依法自治取得新进展，民主法制建设进一步加强。精神文明建设取得新的成效，贴近市民开展群众文化体育活动，社会主义文化更加繁荣，城市人文特色进一步彰显，社会文明和市民素质不断提高。</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计划圆满完成，使我市经济社会发展迈上新的台阶，为我市跨越式发展奠定了坚实的基础。</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二、</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十一五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时期经济社会发展进入新阶段</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十一五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时期，全市人均生产总值将从</w:t>
            </w:r>
            <w:r w:rsidRPr="004A2D13">
              <w:rPr>
                <w:rFonts w:ascii="Verdana" w:eastAsia="宋体" w:hAnsi="Verdana" w:cs="宋体"/>
                <w:color w:val="333333"/>
                <w:kern w:val="0"/>
                <w:szCs w:val="21"/>
              </w:rPr>
              <w:t>3245</w:t>
            </w:r>
            <w:r w:rsidRPr="004A2D13">
              <w:rPr>
                <w:rFonts w:ascii="Verdana" w:eastAsia="宋体" w:hAnsi="Verdana" w:cs="宋体"/>
                <w:color w:val="333333"/>
                <w:kern w:val="0"/>
                <w:szCs w:val="21"/>
              </w:rPr>
              <w:t>美元提高到</w:t>
            </w:r>
            <w:r w:rsidRPr="004A2D13">
              <w:rPr>
                <w:rFonts w:ascii="Verdana" w:eastAsia="宋体" w:hAnsi="Verdana" w:cs="宋体"/>
                <w:color w:val="333333"/>
                <w:kern w:val="0"/>
                <w:szCs w:val="21"/>
              </w:rPr>
              <w:t>5000</w:t>
            </w:r>
            <w:r w:rsidRPr="004A2D13">
              <w:rPr>
                <w:rFonts w:ascii="Verdana" w:eastAsia="宋体" w:hAnsi="Verdana" w:cs="宋体"/>
                <w:color w:val="333333"/>
                <w:kern w:val="0"/>
                <w:szCs w:val="21"/>
              </w:rPr>
              <w:t>美元以上。面向未来，我市站在一个新的历史起点上，经济社会进入新一轮持续快速发展阶段：</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十一五</w:t>
            </w: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时期是我市经济社会发展承前启后、实现跨越式发展的关键时期。</w:t>
            </w:r>
            <w:r w:rsidRPr="004A2D13">
              <w:rPr>
                <w:rFonts w:ascii="Verdana" w:eastAsia="宋体" w:hAnsi="Verdana" w:cs="宋体"/>
                <w:color w:val="333333"/>
                <w:kern w:val="0"/>
                <w:szCs w:val="21"/>
              </w:rPr>
              <w:t>工业化从中期向中后期迈进，产业结构、消费结构快速升级，投资和消费共同拉动经济增长的趋势更为明显，经济建设、政治建设、文化建设、社会建设面临新一轮发展的大好机遇。紧紧抓住机遇，乘势而上，</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十一五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时期既耽误不起，也失误不得。</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十一五</w:t>
            </w: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时期是我市进一步增强中心城市功能、实现在中部地区率先崛起的关键时期。</w:t>
            </w:r>
            <w:r w:rsidRPr="004A2D13">
              <w:rPr>
                <w:rFonts w:ascii="Verdana" w:eastAsia="宋体" w:hAnsi="Verdana" w:cs="宋体"/>
                <w:color w:val="333333"/>
                <w:kern w:val="0"/>
                <w:szCs w:val="21"/>
              </w:rPr>
              <w:t>宏观政策环境不断改善，一批支撑城市发展的功能性、枢纽性基础设施相继建设，现代城市基本框架加快成型，与周边地区联动发展的趋势进一步增强，中心城市聚散功能快速提升。实现在中部地区率先崛起，在扩大开放中互利共赢，</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十一五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时期至关重要。</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十一五</w:t>
            </w: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时期是我市全面建设小康社会、率先基本实现现代化的关键时期。</w:t>
            </w:r>
            <w:r w:rsidRPr="004A2D13">
              <w:rPr>
                <w:rFonts w:ascii="Verdana" w:eastAsia="宋体" w:hAnsi="Verdana" w:cs="宋体"/>
                <w:color w:val="333333"/>
                <w:kern w:val="0"/>
                <w:szCs w:val="21"/>
              </w:rPr>
              <w:t>改革不断深化，社会主义市场经济体制更加完善，城市综合经济实力、基础设施建设水平、城乡居民生活质量和城市文明程度明显提高。推进总体小康向更高水平、更加全面、比较均衡的小康提升，加快构建和谐社会，率先基本实现现代化，</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十一五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时期具有特别重要的基础性作用。</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我们必须正确认识我市发展的阶段性特征，充分发挥比较优势，立足科学发展，着力自主创新，完善体制机制，促进社会和谐，推动经济社会又快又好地发展。</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三、</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十一五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时期经济社会发展面临新形势</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十一五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时期，我市仍将面临机遇与挑战并存、机遇大于挑战的发展环境。</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lastRenderedPageBreak/>
              <w:t>经济全球化趋势增强带动生产要素和产业转移加快的机遇。</w:t>
            </w:r>
            <w:r w:rsidRPr="004A2D13">
              <w:rPr>
                <w:rFonts w:ascii="Verdana" w:eastAsia="宋体" w:hAnsi="Verdana" w:cs="宋体"/>
                <w:color w:val="333333"/>
                <w:kern w:val="0"/>
                <w:szCs w:val="21"/>
              </w:rPr>
              <w:t>有利于我市充分发挥区位条件独特、科教商贸优势突出、工业基础雄厚、发展空间相对较大等比较优势，积极承接国内外先进制造业和现代服务业转移，提升自主创新能力，加快产业结构优化与升级。</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国家实施促进中部地区崛起战略的机遇。</w:t>
            </w:r>
            <w:r w:rsidRPr="004A2D13">
              <w:rPr>
                <w:rFonts w:ascii="Verdana" w:eastAsia="宋体" w:hAnsi="Verdana" w:cs="宋体"/>
                <w:color w:val="333333"/>
                <w:kern w:val="0"/>
                <w:szCs w:val="21"/>
              </w:rPr>
              <w:t>有利于提升我市在全国经济发展格局中的战略地位，争取国家在经济政策、资金投入、产业发展、基础设施建设等方面的支持，加快在中部地区率先崛起。</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全省大力推进武汉城市圈建设的机遇。</w:t>
            </w:r>
            <w:r w:rsidRPr="004A2D13">
              <w:rPr>
                <w:rFonts w:ascii="Verdana" w:eastAsia="宋体" w:hAnsi="Verdana" w:cs="宋体"/>
                <w:color w:val="333333"/>
                <w:kern w:val="0"/>
                <w:szCs w:val="21"/>
              </w:rPr>
              <w:t>有利于进一步强化我市的腹地支撑，提升武汉区域经济中心的集聚辐射功能，推动我市与周边地区的联动发展，实现互利共赢。</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消费结构升级拉动经济增长的机遇。</w:t>
            </w:r>
            <w:r w:rsidRPr="004A2D13">
              <w:rPr>
                <w:rFonts w:ascii="Verdana" w:eastAsia="宋体" w:hAnsi="Verdana" w:cs="宋体"/>
                <w:color w:val="333333"/>
                <w:kern w:val="0"/>
                <w:szCs w:val="21"/>
              </w:rPr>
              <w:t>有利于我市拓展市场空间，在全国统一市场建设中进一步发挥得中独厚的优势，不断完善区域大市场体系，形成投资与消费双轮驱动的发展格局。</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工业化、城镇化步伐加快的机遇。</w:t>
            </w:r>
            <w:r w:rsidRPr="004A2D13">
              <w:rPr>
                <w:rFonts w:ascii="Verdana" w:eastAsia="宋体" w:hAnsi="Verdana" w:cs="宋体"/>
                <w:color w:val="333333"/>
                <w:kern w:val="0"/>
                <w:szCs w:val="21"/>
              </w:rPr>
              <w:t>有利于我市推进城乡统筹发展，促进农村生产方式和生活方式的根本转变，加快城镇体系建设和农业产业化发展，突破性地解决</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三农</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问题，建设社会主义新农村。</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同时，还应清醒看到，我市也面临着产业核心竞争力不强、城市功能不够完善、社会发展压力加重、资源环境约束加大、区域发展竞争加剧等困难和问题，经济社会发展中存在的对外开放程度较低、体制性障碍较大、市场化程度</w:t>
            </w:r>
            <w:proofErr w:type="gramStart"/>
            <w:r w:rsidRPr="004A2D13">
              <w:rPr>
                <w:rFonts w:ascii="Verdana" w:eastAsia="宋体" w:hAnsi="Verdana" w:cs="宋体"/>
                <w:color w:val="333333"/>
                <w:kern w:val="0"/>
                <w:szCs w:val="21"/>
              </w:rPr>
              <w:t>不</w:t>
            </w:r>
            <w:proofErr w:type="gramEnd"/>
            <w:r w:rsidRPr="004A2D13">
              <w:rPr>
                <w:rFonts w:ascii="Verdana" w:eastAsia="宋体" w:hAnsi="Verdana" w:cs="宋体"/>
                <w:color w:val="333333"/>
                <w:kern w:val="0"/>
                <w:szCs w:val="21"/>
              </w:rPr>
              <w:t>高等深层次矛盾尚未从根本上解决。</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不进则退，慢进亦退。我们必须切实增强忧患意识和发展意识，抢抓机遇，妥善应对各种挑战，开创城市发展的新局面，在新的发展起点上，努力使我市改革走在全国前列，经济发展走在中西部前列，尽快缩小与东部沿海发达地区的差距。</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center"/>
              <w:rPr>
                <w:rFonts w:ascii="Verdana" w:eastAsia="宋体" w:hAnsi="Verdana" w:cs="宋体"/>
                <w:color w:val="333333"/>
                <w:kern w:val="0"/>
                <w:szCs w:val="21"/>
              </w:rPr>
            </w:pPr>
            <w:r w:rsidRPr="004A2D13">
              <w:rPr>
                <w:rFonts w:ascii="Verdana" w:eastAsia="宋体" w:hAnsi="Verdana" w:cs="宋体"/>
                <w:color w:val="333333"/>
                <w:kern w:val="0"/>
                <w:szCs w:val="21"/>
              </w:rPr>
              <w:t>第二章</w:t>
            </w:r>
            <w:r w:rsidRPr="004A2D13">
              <w:rPr>
                <w:rFonts w:ascii="Verdana" w:eastAsia="宋体" w:hAnsi="Verdana" w:cs="宋体"/>
                <w:color w:val="333333"/>
                <w:kern w:val="0"/>
                <w:szCs w:val="21"/>
              </w:rPr>
              <w:t xml:space="preserve">          </w:t>
            </w:r>
            <w:r w:rsidRPr="004A2D13">
              <w:rPr>
                <w:rFonts w:ascii="Verdana" w:eastAsia="宋体" w:hAnsi="Verdana" w:cs="宋体"/>
                <w:color w:val="333333"/>
                <w:kern w:val="0"/>
                <w:szCs w:val="21"/>
              </w:rPr>
              <w:t>指导思想和发展目标</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一、指导思想</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十一五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时期，我市经济社会发展的指导思想是：</w:t>
            </w:r>
            <w:r w:rsidRPr="004A2D13">
              <w:rPr>
                <w:rFonts w:ascii="Verdana" w:eastAsia="宋体" w:hAnsi="Verdana" w:cs="宋体"/>
                <w:b/>
                <w:bCs/>
                <w:color w:val="333333"/>
                <w:kern w:val="0"/>
                <w:szCs w:val="21"/>
              </w:rPr>
              <w:t>坚持以邓小平理论和</w:t>
            </w: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三个代表</w:t>
            </w: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重要思想为指导，坚持用科学发展观统领经济社会发展全局，坚持以人为本，转变发展观念，创新发展模式，提高发展质量，紧紧抓住国家实施促进中部地区崛起战略的历史性机遇，深入实施工业强市、科教兴市、开放先导战略，加快推进体制创新、经济转轨、社会转型、环境改善和城市功能提升，着力提升城市竞争力，增强城市亲和力，塑造城市个性魅力，提高城市综合实力，在新的历史起点上努力实现武汉发展的新跨越。</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lastRenderedPageBreak/>
              <w:t>根据上述指导思想，适应全市经济社会发展要求，必须坚持以下原则：</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必须抢抓</w:t>
            </w: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中部崛起</w:t>
            </w: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发展机遇，促进经济社会又快又好发展。</w:t>
            </w:r>
            <w:r w:rsidRPr="004A2D13">
              <w:rPr>
                <w:rFonts w:ascii="Verdana" w:eastAsia="宋体" w:hAnsi="Verdana" w:cs="宋体"/>
                <w:color w:val="333333"/>
                <w:kern w:val="0"/>
                <w:szCs w:val="21"/>
              </w:rPr>
              <w:t>善于抓住和用好国家支持中部地区、全省支持武汉发展的重大机遇，突出工业强市，带动三次产业协调发展</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促进产业结构优化升级。强化投资的支撑作用，增强消费、出口对经济增长的拉动作用，保持经济平稳较快发展。</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必须加快转变经济增长方式，建设资源节约型、环境友好型城市</w:t>
            </w:r>
            <w:r w:rsidRPr="004A2D13">
              <w:rPr>
                <w:rFonts w:ascii="Verdana" w:eastAsia="宋体" w:hAnsi="Verdana" w:cs="宋体"/>
                <w:color w:val="333333"/>
                <w:kern w:val="0"/>
                <w:szCs w:val="21"/>
              </w:rPr>
              <w:t>。突出武汉</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两江三镇</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和</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滨水生态</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的城市特色，以资源承载力和环境容量为基础，促进城市发展与人口、资源、环境相协调。推进新型工业化，走生产发展、生活富裕、生态良好的文明发展之路，努力实现节约发展、清洁发展、</w:t>
            </w:r>
            <w:proofErr w:type="gramStart"/>
            <w:r w:rsidRPr="004A2D13">
              <w:rPr>
                <w:rFonts w:ascii="Verdana" w:eastAsia="宋体" w:hAnsi="Verdana" w:cs="宋体"/>
                <w:color w:val="333333"/>
                <w:kern w:val="0"/>
                <w:szCs w:val="21"/>
              </w:rPr>
              <w:t>安全发展</w:t>
            </w:r>
            <w:proofErr w:type="gramEnd"/>
            <w:r w:rsidRPr="004A2D13">
              <w:rPr>
                <w:rFonts w:ascii="Verdana" w:eastAsia="宋体" w:hAnsi="Verdana" w:cs="宋体"/>
                <w:color w:val="333333"/>
                <w:kern w:val="0"/>
                <w:szCs w:val="21"/>
              </w:rPr>
              <w:t>和可持续发展。</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必须全面推进改革开放，不断增强经济社会发展的动力和活力。</w:t>
            </w:r>
            <w:r w:rsidRPr="004A2D13">
              <w:rPr>
                <w:rFonts w:ascii="Verdana" w:eastAsia="宋体" w:hAnsi="Verdana" w:cs="宋体"/>
                <w:color w:val="333333"/>
                <w:kern w:val="0"/>
                <w:szCs w:val="21"/>
              </w:rPr>
              <w:t>坚持社会主义市场经济的改革方向，更大程度地发挥市场在资源配置中的基础性作用。继续深化国有企业改革，不断完善基本经济制度。加快转变政府职能，加强社会诚信建设，进一步扩大对内对外开</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放，着力提高质量和水平，形成更具活力、更加开放的体制环境和人文环境。</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必须提高自主创新能力，大力推进科教兴市。</w:t>
            </w:r>
            <w:r w:rsidRPr="004A2D13">
              <w:rPr>
                <w:rFonts w:ascii="Verdana" w:eastAsia="宋体" w:hAnsi="Verdana" w:cs="宋体"/>
                <w:color w:val="333333"/>
                <w:kern w:val="0"/>
                <w:szCs w:val="21"/>
              </w:rPr>
              <w:t>充分发挥武汉的科教优势，着力培育持续发展的支撑点和增长点，把增强自主创新能力作为科学技术发展的战略基点和调整产业结构、转变增长方式的中心环节。大力提高原始创新能力、集成创新能力和引进消化吸收再创新能力。积极发展高新技术产业，提高产业的技术水平和核心竞争力。</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必须坚持城乡统筹发展，全面建设社会主义新农村。</w:t>
            </w:r>
            <w:r w:rsidRPr="004A2D13">
              <w:rPr>
                <w:rFonts w:ascii="Verdana" w:eastAsia="宋体" w:hAnsi="Verdana" w:cs="宋体"/>
                <w:color w:val="333333"/>
                <w:kern w:val="0"/>
                <w:szCs w:val="21"/>
              </w:rPr>
              <w:t>既要注重提升中心城区服务功能，又要注重增强远城区发展实力，着力推进城乡一体化发展。加快农业和农村经济结构调整，深化改革，加大投入，推进农业产业化、农村工业化、乡村城镇化进程，千方百计增加农民收入，切实提高农民生活水平和生活质量。</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必须加强和谐社会建设，促进经济社会协调发展。</w:t>
            </w:r>
            <w:r w:rsidRPr="004A2D13">
              <w:rPr>
                <w:rFonts w:ascii="Verdana" w:eastAsia="宋体" w:hAnsi="Verdana" w:cs="宋体"/>
                <w:color w:val="333333"/>
                <w:kern w:val="0"/>
                <w:szCs w:val="21"/>
              </w:rPr>
              <w:t>坚持以人为本，从解决关系人民群众切身利益的现实问题入手，更加注重经济社会协调发展，更加注重社会公平，更加注重民主法制建设。深入实施</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社区建设</w:t>
            </w:r>
            <w:r w:rsidRPr="004A2D13">
              <w:rPr>
                <w:rFonts w:ascii="Verdana" w:eastAsia="宋体" w:hAnsi="Verdana" w:cs="宋体"/>
                <w:color w:val="333333"/>
                <w:kern w:val="0"/>
                <w:szCs w:val="21"/>
              </w:rPr>
              <w:t>883</w:t>
            </w:r>
            <w:r w:rsidRPr="004A2D13">
              <w:rPr>
                <w:rFonts w:ascii="Verdana" w:eastAsia="宋体" w:hAnsi="Verdana" w:cs="宋体"/>
                <w:color w:val="333333"/>
                <w:kern w:val="0"/>
                <w:szCs w:val="21"/>
              </w:rPr>
              <w:t>行动计划</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和农村</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家园建设行动计划</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，加快发展社会事业，完善社会保障，健全公共服务，创新社会管理体制，保持社会安定团结。</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二、发展目标</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综合考虑未来五年我市所处的发展阶段、发展环境和发展条件，</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十一五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乃至今后一个时期经济社会发展的总体目标是：</w:t>
            </w:r>
            <w:r w:rsidRPr="004A2D13">
              <w:rPr>
                <w:rFonts w:ascii="Verdana" w:eastAsia="宋体" w:hAnsi="Verdana" w:cs="宋体"/>
                <w:b/>
                <w:bCs/>
                <w:color w:val="333333"/>
                <w:kern w:val="0"/>
                <w:szCs w:val="21"/>
              </w:rPr>
              <w:t>经过努力，推动经济社会发展再上新的台阶，把武汉建设成为全国重要的科技教育基地、交通通信枢纽，中部地区的先进制造业、现代服务业中心，</w:t>
            </w:r>
            <w:r w:rsidRPr="004A2D13">
              <w:rPr>
                <w:rFonts w:ascii="Verdana" w:eastAsia="宋体" w:hAnsi="Verdana" w:cs="宋体"/>
                <w:b/>
                <w:bCs/>
                <w:color w:val="333333"/>
                <w:kern w:val="0"/>
                <w:szCs w:val="21"/>
              </w:rPr>
              <w:lastRenderedPageBreak/>
              <w:t>具有滨江滨湖特色的现代化城市，真正成为促进中部地区崛起的重要战略支点，进而为建设国际性城市奠定坚实基础。</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实现上述目标，必须遵循规律，体现特色，突出重点：</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坚持</w:t>
            </w: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两业并举</w:t>
            </w: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（先进制造业、现代服务业），提升工业化水平。</w:t>
            </w:r>
            <w:r w:rsidRPr="004A2D13">
              <w:rPr>
                <w:rFonts w:ascii="Verdana" w:eastAsia="宋体" w:hAnsi="Verdana" w:cs="宋体"/>
                <w:color w:val="333333"/>
                <w:kern w:val="0"/>
                <w:szCs w:val="21"/>
              </w:rPr>
              <w:t>充分发挥科教人才优势，不断增强自主创新能力，坚定不移发展先进制造业，不失时机发展现代服务业，提高产业层次和技术水平，推进经济结构调整和经济增长方式转变。努力打造一批拥有自主知识产权和知名品牌、国际竞争力较强的优势产品和企业集群，形成以高新技术为先导，先进制造业和现代服务业为支撑的新型产业发展格局。</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增强</w:t>
            </w: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两通优势</w:t>
            </w: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（交通、流通），夯实现代化基础。</w:t>
            </w:r>
            <w:r w:rsidRPr="004A2D13">
              <w:rPr>
                <w:rFonts w:ascii="Verdana" w:eastAsia="宋体" w:hAnsi="Verdana" w:cs="宋体"/>
                <w:color w:val="333333"/>
                <w:kern w:val="0"/>
                <w:szCs w:val="21"/>
              </w:rPr>
              <w:t>充分发挥区位交通和市场优势，以枢纽型、功能性交通设施建设为重点，提高基础设施水平。着力推进现代物流中心建设，强化商贸流通和交通通信比较优势，增强城市聚散功能，构筑现代化国际性城市基础框架，形成空间布局优化、功能分区合理、基础设施完善、生态环境良好、综合服务功能较强的现代城市发展格局。</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开拓</w:t>
            </w: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两个市场</w:t>
            </w: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（国际、国内），提升市场化和国际化水平。</w:t>
            </w:r>
            <w:r w:rsidRPr="004A2D13">
              <w:rPr>
                <w:rFonts w:ascii="Verdana" w:eastAsia="宋体" w:hAnsi="Verdana" w:cs="宋体"/>
                <w:color w:val="333333"/>
                <w:kern w:val="0"/>
                <w:szCs w:val="21"/>
              </w:rPr>
              <w:t>深化体制改革，完善社会主义市场经济体制，强化市场对资源配置的基础性作用。推进扩大内需和合理利用国外需求相结合、对外开放与对内开放相结合、</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引进来</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与</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走出去</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相结合，充分利用国际国内两个市场、两种资源，增强武汉作为中部地区联结国内外市场和促进东、中、西互动的桥梁纽带功能，形成互利共赢和宽领域、多层次、全方位开放格局。</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实施</w:t>
            </w: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两大计划</w:t>
            </w: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，推进和谐武汉建设。</w:t>
            </w:r>
            <w:r w:rsidRPr="004A2D13">
              <w:rPr>
                <w:rFonts w:ascii="Verdana" w:eastAsia="宋体" w:hAnsi="Verdana" w:cs="宋体"/>
                <w:color w:val="333333"/>
                <w:kern w:val="0"/>
                <w:szCs w:val="21"/>
              </w:rPr>
              <w:t>坚持以人为本，把城市社区建设和农村家园建设作为基础工作平台，深入实施</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社区建设</w:t>
            </w:r>
            <w:r w:rsidRPr="004A2D13">
              <w:rPr>
                <w:rFonts w:ascii="Verdana" w:eastAsia="宋体" w:hAnsi="Verdana" w:cs="宋体"/>
                <w:color w:val="333333"/>
                <w:kern w:val="0"/>
                <w:szCs w:val="21"/>
              </w:rPr>
              <w:t>883</w:t>
            </w:r>
            <w:r w:rsidRPr="004A2D13">
              <w:rPr>
                <w:rFonts w:ascii="Verdana" w:eastAsia="宋体" w:hAnsi="Verdana" w:cs="宋体"/>
                <w:color w:val="333333"/>
                <w:kern w:val="0"/>
                <w:szCs w:val="21"/>
              </w:rPr>
              <w:t>行动计划</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和农村</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家园建设行动计划</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统筹城乡发展，构筑和谐社会基础，切实做好就业工作，健全社会保障体系，加快发展社会事业，加强精神文明建设和民主法制建设，维护社会和谐稳定，努力改善人居环境，不断提高市民生活质量，形成全市人民共享改革发展成果的和谐社会发展格局。</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三、主要规划指标</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按照以上指导思想和发展目标，</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十一五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时期，在优化结构、提高效益、降低消耗和减少污染的基础上，我市经济社会发展的主要指标是：</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经济总量与结构。</w:t>
            </w:r>
            <w:r w:rsidRPr="004A2D13">
              <w:rPr>
                <w:rFonts w:ascii="Verdana" w:eastAsia="宋体" w:hAnsi="Verdana" w:cs="宋体"/>
                <w:color w:val="333333"/>
                <w:kern w:val="0"/>
                <w:szCs w:val="21"/>
              </w:rPr>
              <w:t>全市生产总值</w:t>
            </w:r>
            <w:r w:rsidRPr="004A2D13">
              <w:rPr>
                <w:rFonts w:ascii="Verdana" w:eastAsia="宋体" w:hAnsi="Verdana" w:cs="宋体"/>
                <w:color w:val="333333"/>
                <w:kern w:val="0"/>
                <w:szCs w:val="21"/>
              </w:rPr>
              <w:t>4200</w:t>
            </w:r>
            <w:r w:rsidRPr="004A2D13">
              <w:rPr>
                <w:rFonts w:ascii="Verdana" w:eastAsia="宋体" w:hAnsi="Verdana" w:cs="宋体"/>
                <w:color w:val="333333"/>
                <w:kern w:val="0"/>
                <w:szCs w:val="21"/>
              </w:rPr>
              <w:t>亿元，年均增长</w:t>
            </w:r>
            <w:r w:rsidRPr="004A2D13">
              <w:rPr>
                <w:rFonts w:ascii="Verdana" w:eastAsia="宋体" w:hAnsi="Verdana" w:cs="宋体"/>
                <w:color w:val="333333"/>
                <w:kern w:val="0"/>
                <w:szCs w:val="21"/>
              </w:rPr>
              <w:t>12%</w:t>
            </w:r>
            <w:r w:rsidRPr="004A2D13">
              <w:rPr>
                <w:rFonts w:ascii="Verdana" w:eastAsia="宋体" w:hAnsi="Verdana" w:cs="宋体"/>
                <w:color w:val="333333"/>
                <w:kern w:val="0"/>
                <w:szCs w:val="21"/>
              </w:rPr>
              <w:t>以上；人均生产总值</w:t>
            </w:r>
            <w:r w:rsidRPr="004A2D13">
              <w:rPr>
                <w:rFonts w:ascii="Verdana" w:eastAsia="宋体" w:hAnsi="Verdana" w:cs="宋体"/>
                <w:color w:val="333333"/>
                <w:kern w:val="0"/>
                <w:szCs w:val="21"/>
              </w:rPr>
              <w:t>5000</w:t>
            </w:r>
            <w:r w:rsidRPr="004A2D13">
              <w:rPr>
                <w:rFonts w:ascii="Verdana" w:eastAsia="宋体" w:hAnsi="Verdana" w:cs="宋体"/>
                <w:color w:val="333333"/>
                <w:kern w:val="0"/>
                <w:szCs w:val="21"/>
              </w:rPr>
              <w:t>美元以上；全社会固定资产投资年均增长</w:t>
            </w:r>
            <w:r w:rsidRPr="004A2D13">
              <w:rPr>
                <w:rFonts w:ascii="Verdana" w:eastAsia="宋体" w:hAnsi="Verdana" w:cs="宋体"/>
                <w:color w:val="333333"/>
                <w:kern w:val="0"/>
                <w:szCs w:val="21"/>
              </w:rPr>
              <w:t>14%</w:t>
            </w:r>
            <w:r w:rsidRPr="004A2D13">
              <w:rPr>
                <w:rFonts w:ascii="Verdana" w:eastAsia="宋体" w:hAnsi="Verdana" w:cs="宋体"/>
                <w:color w:val="333333"/>
                <w:kern w:val="0"/>
                <w:szCs w:val="21"/>
              </w:rPr>
              <w:t>以上；全口径财政收入年均增长</w:t>
            </w:r>
            <w:r w:rsidRPr="004A2D13">
              <w:rPr>
                <w:rFonts w:ascii="Verdana" w:eastAsia="宋体" w:hAnsi="Verdana" w:cs="宋体"/>
                <w:color w:val="333333"/>
                <w:kern w:val="0"/>
                <w:szCs w:val="21"/>
              </w:rPr>
              <w:t>14.9%</w:t>
            </w:r>
            <w:r w:rsidRPr="004A2D13">
              <w:rPr>
                <w:rFonts w:ascii="Verdana" w:eastAsia="宋体" w:hAnsi="Verdana" w:cs="宋体"/>
                <w:color w:val="333333"/>
                <w:kern w:val="0"/>
                <w:szCs w:val="21"/>
              </w:rPr>
              <w:t>以上；服务业增加值比重比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末提高</w:t>
            </w:r>
            <w:r w:rsidRPr="004A2D13">
              <w:rPr>
                <w:rFonts w:ascii="Verdana" w:eastAsia="宋体" w:hAnsi="Verdana" w:cs="宋体"/>
                <w:color w:val="333333"/>
                <w:kern w:val="0"/>
                <w:szCs w:val="21"/>
              </w:rPr>
              <w:t>1.4</w:t>
            </w:r>
            <w:r w:rsidRPr="004A2D13">
              <w:rPr>
                <w:rFonts w:ascii="Verdana" w:eastAsia="宋体" w:hAnsi="Verdana" w:cs="宋体"/>
                <w:color w:val="333333"/>
                <w:kern w:val="0"/>
                <w:szCs w:val="21"/>
              </w:rPr>
              <w:t>个百分点；服务业就业比重提高</w:t>
            </w:r>
            <w:r w:rsidRPr="004A2D13">
              <w:rPr>
                <w:rFonts w:ascii="Verdana" w:eastAsia="宋体" w:hAnsi="Verdana" w:cs="宋体"/>
                <w:color w:val="333333"/>
                <w:kern w:val="0"/>
                <w:szCs w:val="21"/>
              </w:rPr>
              <w:t>4.4</w:t>
            </w:r>
            <w:r w:rsidRPr="004A2D13">
              <w:rPr>
                <w:rFonts w:ascii="Verdana" w:eastAsia="宋体" w:hAnsi="Verdana" w:cs="宋体"/>
                <w:color w:val="333333"/>
                <w:kern w:val="0"/>
                <w:szCs w:val="21"/>
              </w:rPr>
              <w:t>个百分点。</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lastRenderedPageBreak/>
              <w:t>经济与社会协调发展。</w:t>
            </w:r>
            <w:r w:rsidRPr="004A2D13">
              <w:rPr>
                <w:rFonts w:ascii="Verdana" w:eastAsia="宋体" w:hAnsi="Verdana" w:cs="宋体"/>
                <w:color w:val="333333"/>
                <w:kern w:val="0"/>
                <w:szCs w:val="21"/>
              </w:rPr>
              <w:t>城镇化水平提高到</w:t>
            </w:r>
            <w:r w:rsidRPr="004A2D13">
              <w:rPr>
                <w:rFonts w:ascii="Verdana" w:eastAsia="宋体" w:hAnsi="Verdana" w:cs="宋体"/>
                <w:color w:val="333333"/>
                <w:kern w:val="0"/>
                <w:szCs w:val="21"/>
              </w:rPr>
              <w:t>65%</w:t>
            </w:r>
            <w:r w:rsidRPr="004A2D13">
              <w:rPr>
                <w:rFonts w:ascii="Verdana" w:eastAsia="宋体" w:hAnsi="Verdana" w:cs="宋体"/>
                <w:color w:val="333333"/>
                <w:kern w:val="0"/>
                <w:szCs w:val="21"/>
              </w:rPr>
              <w:t>以上；城镇登记失业率控制在</w:t>
            </w:r>
            <w:r w:rsidRPr="004A2D13">
              <w:rPr>
                <w:rFonts w:ascii="Verdana" w:eastAsia="宋体" w:hAnsi="Verdana" w:cs="宋体"/>
                <w:color w:val="333333"/>
                <w:kern w:val="0"/>
                <w:szCs w:val="21"/>
              </w:rPr>
              <w:t>5%</w:t>
            </w:r>
            <w:r w:rsidRPr="004A2D13">
              <w:rPr>
                <w:rFonts w:ascii="Verdana" w:eastAsia="宋体" w:hAnsi="Verdana" w:cs="宋体"/>
                <w:color w:val="333333"/>
                <w:kern w:val="0"/>
                <w:szCs w:val="21"/>
              </w:rPr>
              <w:t>以下；五年城镇新增就业人数</w:t>
            </w:r>
            <w:r w:rsidRPr="004A2D13">
              <w:rPr>
                <w:rFonts w:ascii="Verdana" w:eastAsia="宋体" w:hAnsi="Verdana" w:cs="宋体"/>
                <w:color w:val="333333"/>
                <w:kern w:val="0"/>
                <w:szCs w:val="21"/>
              </w:rPr>
              <w:t>60</w:t>
            </w:r>
            <w:r w:rsidRPr="004A2D13">
              <w:rPr>
                <w:rFonts w:ascii="Verdana" w:eastAsia="宋体" w:hAnsi="Verdana" w:cs="宋体"/>
                <w:color w:val="333333"/>
                <w:kern w:val="0"/>
                <w:szCs w:val="21"/>
              </w:rPr>
              <w:t>万人；五年转移农业劳动力</w:t>
            </w:r>
            <w:r w:rsidRPr="004A2D13">
              <w:rPr>
                <w:rFonts w:ascii="Verdana" w:eastAsia="宋体" w:hAnsi="Verdana" w:cs="宋体"/>
                <w:color w:val="333333"/>
                <w:kern w:val="0"/>
                <w:szCs w:val="21"/>
              </w:rPr>
              <w:t>30</w:t>
            </w:r>
            <w:r w:rsidRPr="004A2D13">
              <w:rPr>
                <w:rFonts w:ascii="Verdana" w:eastAsia="宋体" w:hAnsi="Verdana" w:cs="宋体"/>
                <w:color w:val="333333"/>
                <w:kern w:val="0"/>
                <w:szCs w:val="21"/>
              </w:rPr>
              <w:t>万人。</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科技教育</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R</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D</w:t>
            </w:r>
            <w:r w:rsidRPr="004A2D13">
              <w:rPr>
                <w:rFonts w:ascii="Verdana" w:eastAsia="宋体" w:hAnsi="Verdana" w:cs="宋体"/>
                <w:color w:val="333333"/>
                <w:kern w:val="0"/>
                <w:szCs w:val="21"/>
              </w:rPr>
              <w:t>经费支出占生产总值比例</w:t>
            </w:r>
            <w:r w:rsidRPr="004A2D13">
              <w:rPr>
                <w:rFonts w:ascii="Verdana" w:eastAsia="宋体" w:hAnsi="Verdana" w:cs="宋体"/>
                <w:color w:val="333333"/>
                <w:kern w:val="0"/>
                <w:szCs w:val="21"/>
              </w:rPr>
              <w:t>2.4%</w:t>
            </w:r>
            <w:r w:rsidRPr="004A2D13">
              <w:rPr>
                <w:rFonts w:ascii="Verdana" w:eastAsia="宋体" w:hAnsi="Verdana" w:cs="宋体"/>
                <w:color w:val="333333"/>
                <w:kern w:val="0"/>
                <w:szCs w:val="21"/>
              </w:rPr>
              <w:t>；市民人均受教育年限</w:t>
            </w:r>
            <w:r w:rsidRPr="004A2D13">
              <w:rPr>
                <w:rFonts w:ascii="Verdana" w:eastAsia="宋体" w:hAnsi="Verdana" w:cs="宋体"/>
                <w:color w:val="333333"/>
                <w:kern w:val="0"/>
                <w:szCs w:val="21"/>
              </w:rPr>
              <w:t>11</w:t>
            </w:r>
            <w:r w:rsidRPr="004A2D13">
              <w:rPr>
                <w:rFonts w:ascii="Verdana" w:eastAsia="宋体" w:hAnsi="Verdana" w:cs="宋体"/>
                <w:color w:val="333333"/>
                <w:kern w:val="0"/>
                <w:szCs w:val="21"/>
              </w:rPr>
              <w:t>年。</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资源和生态环境</w:t>
            </w:r>
            <w:r w:rsidRPr="004A2D13">
              <w:rPr>
                <w:rFonts w:ascii="Verdana" w:eastAsia="宋体" w:hAnsi="Verdana" w:cs="宋体"/>
                <w:color w:val="333333"/>
                <w:kern w:val="0"/>
                <w:szCs w:val="21"/>
              </w:rPr>
              <w:t>。耕地保有量</w:t>
            </w:r>
            <w:r w:rsidRPr="004A2D13">
              <w:rPr>
                <w:rFonts w:ascii="Verdana" w:eastAsia="宋体" w:hAnsi="Verdana" w:cs="宋体"/>
                <w:color w:val="333333"/>
                <w:kern w:val="0"/>
                <w:szCs w:val="21"/>
              </w:rPr>
              <w:t>33.56</w:t>
            </w:r>
            <w:r w:rsidRPr="004A2D13">
              <w:rPr>
                <w:rFonts w:ascii="Verdana" w:eastAsia="宋体" w:hAnsi="Verdana" w:cs="宋体"/>
                <w:color w:val="333333"/>
                <w:kern w:val="0"/>
                <w:szCs w:val="21"/>
              </w:rPr>
              <w:t>万公顷；工业固体废物处置利用率</w:t>
            </w:r>
            <w:r w:rsidRPr="004A2D13">
              <w:rPr>
                <w:rFonts w:ascii="Verdana" w:eastAsia="宋体" w:hAnsi="Verdana" w:cs="宋体"/>
                <w:color w:val="333333"/>
                <w:kern w:val="0"/>
                <w:szCs w:val="21"/>
              </w:rPr>
              <w:t>90%</w:t>
            </w:r>
            <w:r w:rsidRPr="004A2D13">
              <w:rPr>
                <w:rFonts w:ascii="Verdana" w:eastAsia="宋体" w:hAnsi="Verdana" w:cs="宋体"/>
                <w:color w:val="333333"/>
                <w:kern w:val="0"/>
                <w:szCs w:val="21"/>
              </w:rPr>
              <w:t>以上；万元生产总值能耗比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期末降低</w:t>
            </w:r>
            <w:r w:rsidRPr="004A2D13">
              <w:rPr>
                <w:rFonts w:ascii="Verdana" w:eastAsia="宋体" w:hAnsi="Verdana" w:cs="宋体"/>
                <w:color w:val="333333"/>
                <w:kern w:val="0"/>
                <w:szCs w:val="21"/>
              </w:rPr>
              <w:t>20%</w:t>
            </w:r>
            <w:r w:rsidRPr="004A2D13">
              <w:rPr>
                <w:rFonts w:ascii="Verdana" w:eastAsia="宋体" w:hAnsi="Verdana" w:cs="宋体"/>
                <w:color w:val="333333"/>
                <w:kern w:val="0"/>
                <w:szCs w:val="21"/>
              </w:rPr>
              <w:t>左右；万元工业增加值用水量</w:t>
            </w:r>
            <w:r w:rsidRPr="004A2D13">
              <w:rPr>
                <w:rFonts w:ascii="Verdana" w:eastAsia="宋体" w:hAnsi="Verdana" w:cs="宋体"/>
                <w:color w:val="333333"/>
                <w:kern w:val="0"/>
                <w:szCs w:val="21"/>
              </w:rPr>
              <w:t>122</w:t>
            </w:r>
            <w:r w:rsidRPr="004A2D13">
              <w:rPr>
                <w:rFonts w:ascii="Verdana" w:eastAsia="宋体" w:hAnsi="Verdana" w:cs="宋体"/>
                <w:color w:val="333333"/>
                <w:kern w:val="0"/>
                <w:szCs w:val="21"/>
              </w:rPr>
              <w:t>吨以下；农业灌溉用水有效利用系数</w:t>
            </w:r>
            <w:r w:rsidRPr="004A2D13">
              <w:rPr>
                <w:rFonts w:ascii="Verdana" w:eastAsia="宋体" w:hAnsi="Verdana" w:cs="宋体"/>
                <w:color w:val="333333"/>
                <w:kern w:val="0"/>
                <w:szCs w:val="21"/>
              </w:rPr>
              <w:t>0.65</w:t>
            </w:r>
            <w:r w:rsidRPr="004A2D13">
              <w:rPr>
                <w:rFonts w:ascii="Verdana" w:eastAsia="宋体" w:hAnsi="Verdana" w:cs="宋体"/>
                <w:color w:val="333333"/>
                <w:kern w:val="0"/>
                <w:szCs w:val="21"/>
              </w:rPr>
              <w:t>；主要污染物排放总量比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期末降低</w:t>
            </w:r>
            <w:r w:rsidRPr="004A2D13">
              <w:rPr>
                <w:rFonts w:ascii="Verdana" w:eastAsia="宋体" w:hAnsi="Verdana" w:cs="宋体"/>
                <w:color w:val="333333"/>
                <w:kern w:val="0"/>
                <w:szCs w:val="21"/>
              </w:rPr>
              <w:t>5%</w:t>
            </w:r>
            <w:r w:rsidRPr="004A2D13">
              <w:rPr>
                <w:rFonts w:ascii="Verdana" w:eastAsia="宋体" w:hAnsi="Verdana" w:cs="宋体"/>
                <w:color w:val="333333"/>
                <w:kern w:val="0"/>
                <w:szCs w:val="21"/>
              </w:rPr>
              <w:t>；森林覆盖率</w:t>
            </w:r>
            <w:r w:rsidRPr="004A2D13">
              <w:rPr>
                <w:rFonts w:ascii="Verdana" w:eastAsia="宋体" w:hAnsi="Verdana" w:cs="宋体"/>
                <w:color w:val="333333"/>
                <w:kern w:val="0"/>
                <w:szCs w:val="21"/>
              </w:rPr>
              <w:t>25%</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 xml:space="preserve">    </w:t>
            </w:r>
            <w:r w:rsidRPr="004A2D13">
              <w:rPr>
                <w:rFonts w:ascii="Verdana" w:eastAsia="宋体" w:hAnsi="Verdana" w:cs="宋体"/>
                <w:b/>
                <w:bCs/>
                <w:color w:val="333333"/>
                <w:kern w:val="0"/>
                <w:szCs w:val="21"/>
              </w:rPr>
              <w:t>人口与人民生活</w:t>
            </w:r>
            <w:r w:rsidRPr="004A2D13">
              <w:rPr>
                <w:rFonts w:ascii="Verdana" w:eastAsia="宋体" w:hAnsi="Verdana" w:cs="宋体"/>
                <w:color w:val="333333"/>
                <w:kern w:val="0"/>
                <w:szCs w:val="21"/>
              </w:rPr>
              <w:t>。全市人口出生率控制在</w:t>
            </w:r>
            <w:r w:rsidRPr="004A2D13">
              <w:rPr>
                <w:rFonts w:ascii="Verdana" w:eastAsia="宋体" w:hAnsi="Verdana" w:cs="宋体"/>
                <w:color w:val="333333"/>
                <w:kern w:val="0"/>
                <w:szCs w:val="21"/>
              </w:rPr>
              <w:t>10‰</w:t>
            </w:r>
            <w:r w:rsidRPr="004A2D13">
              <w:rPr>
                <w:rFonts w:ascii="Verdana" w:eastAsia="宋体" w:hAnsi="Verdana" w:cs="宋体"/>
                <w:color w:val="333333"/>
                <w:kern w:val="0"/>
                <w:szCs w:val="21"/>
              </w:rPr>
              <w:t>以下；城镇居民人均可支配收入</w:t>
            </w:r>
            <w:r w:rsidRPr="004A2D13">
              <w:rPr>
                <w:rFonts w:ascii="Verdana" w:eastAsia="宋体" w:hAnsi="Verdana" w:cs="宋体"/>
                <w:color w:val="333333"/>
                <w:kern w:val="0"/>
                <w:szCs w:val="21"/>
              </w:rPr>
              <w:t>17500</w:t>
            </w:r>
            <w:r w:rsidRPr="004A2D13">
              <w:rPr>
                <w:rFonts w:ascii="Verdana" w:eastAsia="宋体" w:hAnsi="Verdana" w:cs="宋体"/>
                <w:color w:val="333333"/>
                <w:kern w:val="0"/>
                <w:szCs w:val="21"/>
              </w:rPr>
              <w:t>元，年均增长</w:t>
            </w:r>
            <w:r w:rsidRPr="004A2D13">
              <w:rPr>
                <w:rFonts w:ascii="Verdana" w:eastAsia="宋体" w:hAnsi="Verdana" w:cs="宋体"/>
                <w:color w:val="333333"/>
                <w:kern w:val="0"/>
                <w:szCs w:val="21"/>
              </w:rPr>
              <w:t>10%</w:t>
            </w:r>
            <w:r w:rsidRPr="004A2D13">
              <w:rPr>
                <w:rFonts w:ascii="Verdana" w:eastAsia="宋体" w:hAnsi="Verdana" w:cs="宋体"/>
                <w:color w:val="333333"/>
                <w:kern w:val="0"/>
                <w:szCs w:val="21"/>
              </w:rPr>
              <w:t>；农村居民人均纯收入</w:t>
            </w:r>
            <w:r w:rsidRPr="004A2D13">
              <w:rPr>
                <w:rFonts w:ascii="Verdana" w:eastAsia="宋体" w:hAnsi="Verdana" w:cs="宋体"/>
                <w:color w:val="333333"/>
                <w:kern w:val="0"/>
                <w:szCs w:val="21"/>
              </w:rPr>
              <w:t>6700</w:t>
            </w:r>
            <w:r w:rsidRPr="004A2D13">
              <w:rPr>
                <w:rFonts w:ascii="Verdana" w:eastAsia="宋体" w:hAnsi="Verdana" w:cs="宋体"/>
                <w:color w:val="333333"/>
                <w:kern w:val="0"/>
                <w:szCs w:val="21"/>
              </w:rPr>
              <w:t>元左右，年均增长</w:t>
            </w:r>
            <w:r w:rsidRPr="004A2D13">
              <w:rPr>
                <w:rFonts w:ascii="Verdana" w:eastAsia="宋体" w:hAnsi="Verdana" w:cs="宋体"/>
                <w:color w:val="333333"/>
                <w:kern w:val="0"/>
                <w:szCs w:val="21"/>
              </w:rPr>
              <w:t>8%—10%</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公共服务</w:t>
            </w:r>
            <w:r w:rsidRPr="004A2D13">
              <w:rPr>
                <w:rFonts w:ascii="Verdana" w:eastAsia="宋体" w:hAnsi="Verdana" w:cs="宋体"/>
                <w:color w:val="333333"/>
                <w:kern w:val="0"/>
                <w:szCs w:val="21"/>
              </w:rPr>
              <w:t>。城镇职工基本养老覆盖人数</w:t>
            </w:r>
            <w:r w:rsidRPr="004A2D13">
              <w:rPr>
                <w:rFonts w:ascii="Verdana" w:eastAsia="宋体" w:hAnsi="Verdana" w:cs="宋体"/>
                <w:color w:val="333333"/>
                <w:kern w:val="0"/>
                <w:szCs w:val="21"/>
              </w:rPr>
              <w:t>190</w:t>
            </w:r>
            <w:r w:rsidRPr="004A2D13">
              <w:rPr>
                <w:rFonts w:ascii="Verdana" w:eastAsia="宋体" w:hAnsi="Verdana" w:cs="宋体"/>
                <w:color w:val="333333"/>
                <w:kern w:val="0"/>
                <w:szCs w:val="21"/>
              </w:rPr>
              <w:t>万人以上；新型农村合作医疗</w:t>
            </w:r>
            <w:proofErr w:type="gramStart"/>
            <w:r w:rsidRPr="004A2D13">
              <w:rPr>
                <w:rFonts w:ascii="Verdana" w:eastAsia="宋体" w:hAnsi="Verdana" w:cs="宋体"/>
                <w:color w:val="333333"/>
                <w:kern w:val="0"/>
                <w:szCs w:val="21"/>
              </w:rPr>
              <w:t>参合率</w:t>
            </w:r>
            <w:proofErr w:type="gramEnd"/>
            <w:r w:rsidRPr="004A2D13">
              <w:rPr>
                <w:rFonts w:ascii="Verdana" w:eastAsia="宋体" w:hAnsi="Verdana" w:cs="宋体"/>
                <w:color w:val="333333"/>
                <w:kern w:val="0"/>
                <w:szCs w:val="21"/>
              </w:rPr>
              <w:t>超过</w:t>
            </w:r>
            <w:r w:rsidRPr="004A2D13">
              <w:rPr>
                <w:rFonts w:ascii="Verdana" w:eastAsia="宋体" w:hAnsi="Verdana" w:cs="宋体"/>
                <w:color w:val="333333"/>
                <w:kern w:val="0"/>
                <w:szCs w:val="21"/>
              </w:rPr>
              <w:t>90%</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center"/>
              <w:rPr>
                <w:rFonts w:ascii="Verdana" w:eastAsia="宋体" w:hAnsi="Verdana" w:cs="宋体"/>
                <w:color w:val="333333"/>
                <w:kern w:val="0"/>
                <w:szCs w:val="21"/>
              </w:rPr>
            </w:pPr>
            <w:r w:rsidRPr="004A2D13">
              <w:rPr>
                <w:rFonts w:ascii="Verdana" w:eastAsia="宋体" w:hAnsi="Verdana" w:cs="宋体"/>
                <w:color w:val="333333"/>
                <w:kern w:val="0"/>
                <w:szCs w:val="21"/>
              </w:rPr>
              <w:t>第三章</w:t>
            </w:r>
            <w:r w:rsidRPr="004A2D13">
              <w:rPr>
                <w:rFonts w:ascii="Verdana" w:eastAsia="宋体" w:hAnsi="Verdana" w:cs="宋体"/>
                <w:color w:val="333333"/>
                <w:kern w:val="0"/>
                <w:szCs w:val="21"/>
              </w:rPr>
              <w:t xml:space="preserve">          </w:t>
            </w:r>
            <w:r w:rsidRPr="004A2D13">
              <w:rPr>
                <w:rFonts w:ascii="Verdana" w:eastAsia="宋体" w:hAnsi="Verdana" w:cs="宋体"/>
                <w:color w:val="333333"/>
                <w:kern w:val="0"/>
                <w:szCs w:val="21"/>
              </w:rPr>
              <w:t>加快结构调整，推进产业升级</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着力培育和增强产业核心竞争力。坚持走新型工业化道路，切实转变经济增长方式。加快产业结构优化升级，壮大支柱产业，巩固优势产业，发展新兴产业，淘汰劣势产业，支持区级经济发展，构建具有综合竞争优势的新型产业体系，实现从老工业基地、传统商贸重镇向先进制造业基地、现代服务业中心转型升级。</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一、切实转变经济增长方式</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坚持以信息化带动工业化，以自主创新提升产业技术水平，促进信息产业与先进制造业、现代服务业融合，增强核心竞争力。以产业集聚推动规模经济发展，积极引导产业向规模集中，企业向园区集中，资源利用向循环经济模式转换，改造振兴老工业基地。</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提高产业整体技术水平。</w:t>
            </w:r>
            <w:r w:rsidRPr="004A2D13">
              <w:rPr>
                <w:rFonts w:ascii="Verdana" w:eastAsia="宋体" w:hAnsi="Verdana" w:cs="宋体"/>
                <w:color w:val="333333"/>
                <w:kern w:val="0"/>
                <w:szCs w:val="21"/>
              </w:rPr>
              <w:t>立足于建设全国重要的高新技术产业基地，积极发展高新技术产业。以</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武汉</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中国光谷</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为龙头，以东湖新技术开发区、武汉经济技术开发区等国家级开发区为载体，以一批科技实力较强的企业为基础，实现高新技术产业布局</w:t>
            </w:r>
            <w:proofErr w:type="gramStart"/>
            <w:r w:rsidRPr="004A2D13">
              <w:rPr>
                <w:rFonts w:ascii="Verdana" w:eastAsia="宋体" w:hAnsi="Verdana" w:cs="宋体"/>
                <w:color w:val="333333"/>
                <w:kern w:val="0"/>
                <w:szCs w:val="21"/>
              </w:rPr>
              <w:t>集群化</w:t>
            </w:r>
            <w:proofErr w:type="gramEnd"/>
            <w:r w:rsidRPr="004A2D13">
              <w:rPr>
                <w:rFonts w:ascii="Verdana" w:eastAsia="宋体" w:hAnsi="Verdana" w:cs="宋体"/>
                <w:color w:val="333333"/>
                <w:kern w:val="0"/>
                <w:szCs w:val="21"/>
              </w:rPr>
              <w:t>和发展多元化。推进高新技术产业从加工装配为主向自主研发制造转变，争取在若干个具有自主创新能力的领域形成核心优势和产业规模。加快高新技术向传统产业渗透，积极推进信息产业化和产业信息化，运用</w:t>
            </w:r>
            <w:r w:rsidRPr="004A2D13">
              <w:rPr>
                <w:rFonts w:ascii="Verdana" w:eastAsia="宋体" w:hAnsi="Verdana" w:cs="宋体"/>
                <w:color w:val="333333"/>
                <w:kern w:val="0"/>
                <w:szCs w:val="21"/>
              </w:rPr>
              <w:t>CIMS</w:t>
            </w:r>
            <w:r w:rsidRPr="004A2D13">
              <w:rPr>
                <w:rFonts w:ascii="Verdana" w:eastAsia="宋体" w:hAnsi="Verdana" w:cs="宋体"/>
                <w:color w:val="333333"/>
                <w:kern w:val="0"/>
                <w:szCs w:val="21"/>
              </w:rPr>
              <w:t>等高新技术和先进适用技术改造提升传统产业，推动传统制造业向先进制造业升级。扩大高新技术领域的对外开放，积极与国际大公司、大企业实行</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高位嫁接</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。重点实施光电子产业化、新一代移动通信产业化、计算机软件及信息服务产业化、生物技术及新医药产业化、新材料产业化、先进制造技术产业化、先进环保与新能源产业化、传统产</w:t>
            </w:r>
            <w:r w:rsidRPr="004A2D13">
              <w:rPr>
                <w:rFonts w:ascii="Verdana" w:eastAsia="宋体" w:hAnsi="Verdana" w:cs="宋体"/>
                <w:color w:val="333333"/>
                <w:kern w:val="0"/>
                <w:szCs w:val="21"/>
              </w:rPr>
              <w:lastRenderedPageBreak/>
              <w:t>业高新技术化、信息网络基础设施建设、重大产业技术开发与创新能力建设十大专项。到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年，高新技术产业增加值占全市生产总值的比重达到</w:t>
            </w:r>
            <w:r w:rsidRPr="004A2D13">
              <w:rPr>
                <w:rFonts w:ascii="Verdana" w:eastAsia="宋体" w:hAnsi="Verdana" w:cs="宋体"/>
                <w:color w:val="333333"/>
                <w:kern w:val="0"/>
                <w:szCs w:val="21"/>
              </w:rPr>
              <w:t>18%</w:t>
            </w:r>
            <w:r w:rsidRPr="004A2D13">
              <w:rPr>
                <w:rFonts w:ascii="Verdana" w:eastAsia="宋体" w:hAnsi="Verdana" w:cs="宋体"/>
                <w:color w:val="333333"/>
                <w:kern w:val="0"/>
                <w:szCs w:val="21"/>
              </w:rPr>
              <w:t>左右。</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提高产业规模发展水平。</w:t>
            </w:r>
            <w:r w:rsidRPr="004A2D13">
              <w:rPr>
                <w:rFonts w:ascii="Verdana" w:eastAsia="宋体" w:hAnsi="Verdana" w:cs="宋体"/>
                <w:color w:val="333333"/>
                <w:kern w:val="0"/>
                <w:szCs w:val="21"/>
              </w:rPr>
              <w:t>综合运用产业政策，整合生产要素资源，积极引导企业集群发展，不断拉长和延伸产业链，重点支持若干个千亿元产业和百亿元企业发展。继续实施《质量振兴纲要》，提高产业整体素质和企业质量管理水平，打造一批</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武汉制造</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和</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武汉创造</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知名品牌，提高冷轧硅钢片、轿车、光纤光缆、显示器、手机、香烟、啤酒等重点产品市场占有率，扩大国际国内市场的竞争优势。强化武汉现代服务业中心功能，提升主导服务业，发展新兴服务业，培育和引进一批实力强、规模大、知名度高的服务业企业。加快建筑业发展，提高建筑企业装备水平和劳动生产率，培育具有国内外竞争力的建筑集团，争创建筑业品牌。改善产业配套环境，推进中小企业向专、特、精、新方向发展，提高与大企业、大集团的配套能力，形成以大企业为核心，大中小企业有机联系的产业组织体系。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年，全市规模以上工业增加值达到</w:t>
            </w:r>
            <w:r w:rsidRPr="004A2D13">
              <w:rPr>
                <w:rFonts w:ascii="Verdana" w:eastAsia="宋体" w:hAnsi="Verdana" w:cs="宋体"/>
                <w:color w:val="333333"/>
                <w:kern w:val="0"/>
                <w:szCs w:val="21"/>
              </w:rPr>
              <w:t>1550</w:t>
            </w:r>
            <w:r w:rsidRPr="004A2D13">
              <w:rPr>
                <w:rFonts w:ascii="Verdana" w:eastAsia="宋体" w:hAnsi="Verdana" w:cs="宋体"/>
                <w:color w:val="333333"/>
                <w:kern w:val="0"/>
                <w:szCs w:val="21"/>
              </w:rPr>
              <w:t>亿元左右。</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提高产业区域聚集水平</w:t>
            </w:r>
            <w:r w:rsidRPr="004A2D13">
              <w:rPr>
                <w:rFonts w:ascii="Verdana" w:eastAsia="宋体" w:hAnsi="Verdana" w:cs="宋体"/>
                <w:color w:val="333333"/>
                <w:kern w:val="0"/>
                <w:szCs w:val="21"/>
              </w:rPr>
              <w:t>。重点</w:t>
            </w:r>
            <w:proofErr w:type="gramStart"/>
            <w:r w:rsidRPr="004A2D13">
              <w:rPr>
                <w:rFonts w:ascii="Verdana" w:eastAsia="宋体" w:hAnsi="Verdana" w:cs="宋体"/>
                <w:color w:val="333333"/>
                <w:kern w:val="0"/>
                <w:szCs w:val="21"/>
              </w:rPr>
              <w:t>构建五</w:t>
            </w:r>
            <w:proofErr w:type="gramEnd"/>
            <w:r w:rsidRPr="004A2D13">
              <w:rPr>
                <w:rFonts w:ascii="Verdana" w:eastAsia="宋体" w:hAnsi="Verdana" w:cs="宋体"/>
                <w:color w:val="333333"/>
                <w:kern w:val="0"/>
                <w:szCs w:val="21"/>
              </w:rPr>
              <w:t>大产业聚集区。钢铁化工及环保产业聚集区（青山</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阳</w:t>
            </w:r>
            <w:proofErr w:type="gramStart"/>
            <w:r w:rsidRPr="004A2D13">
              <w:rPr>
                <w:rFonts w:ascii="Verdana" w:eastAsia="宋体" w:hAnsi="Verdana" w:cs="宋体"/>
                <w:color w:val="333333"/>
                <w:kern w:val="0"/>
                <w:szCs w:val="21"/>
              </w:rPr>
              <w:t>逻</w:t>
            </w:r>
            <w:proofErr w:type="gramEnd"/>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左岭），重点发展钢铁制造及深加工、石油化工、船舶机械、环保产业、电力工业、建材产业、纺织产业。汽车及机电产业聚集区（武汉经济技术开发区</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汉阳</w:t>
            </w:r>
            <w:r w:rsidRPr="004A2D13">
              <w:rPr>
                <w:rFonts w:ascii="Verdana" w:eastAsia="宋体" w:hAnsi="Verdana" w:cs="宋体"/>
                <w:color w:val="333333"/>
                <w:kern w:val="0"/>
                <w:szCs w:val="21"/>
              </w:rPr>
              <w:t>—</w:t>
            </w:r>
            <w:proofErr w:type="gramStart"/>
            <w:r w:rsidRPr="004A2D13">
              <w:rPr>
                <w:rFonts w:ascii="Verdana" w:eastAsia="宋体" w:hAnsi="Verdana" w:cs="宋体"/>
                <w:color w:val="333333"/>
                <w:kern w:val="0"/>
                <w:szCs w:val="21"/>
              </w:rPr>
              <w:t>蔡甸</w:t>
            </w:r>
            <w:proofErr w:type="gramEnd"/>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汉南</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），重点发展汽车及零部件、消费类电子和家电产品。光电子及生物医药产业聚集区（东湖新技术开发区</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洪山</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江夏），重点发展以光电子和生物医药为主体的高新技术产业。食品工业聚集区（东西湖</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汉阳黄金口），重点发展食品加工和农副产品深加工。都市工业聚集区，以中小民营企业为主体，盘活存量，聚集增量，整合资源，推进青山、硚口等老工业区改造，在中心城区集中发展一批都市工业园。</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 xml:space="preserve">   </w:t>
            </w:r>
            <w:r w:rsidRPr="004A2D13">
              <w:rPr>
                <w:rFonts w:ascii="Verdana" w:eastAsia="宋体" w:hAnsi="Verdana" w:cs="宋体"/>
                <w:b/>
                <w:bCs/>
                <w:color w:val="333333"/>
                <w:kern w:val="0"/>
                <w:szCs w:val="21"/>
              </w:rPr>
              <w:t>提高循环经济发展水平</w:t>
            </w:r>
            <w:r w:rsidRPr="004A2D13">
              <w:rPr>
                <w:rFonts w:ascii="Verdana" w:eastAsia="宋体" w:hAnsi="Verdana" w:cs="宋体"/>
                <w:color w:val="333333"/>
                <w:kern w:val="0"/>
                <w:szCs w:val="21"/>
              </w:rPr>
              <w:t>。按照减量化、再利用、资源化的原则，全面推行清洁生产。开展循环经济试点，加快东西湖国家级循环经济工业园区和青山区、武汉经济技术开发区等生态工业园区建设。积极开发和推广资源节约、替代和循环利用技术，重点推进制造业、农业、房地产、科技、公用事业等领域循环经济的发展，形成一批循环经济企业。完善发展循环经济的政策体系，实行有利于资源节约的价格和财税政策。</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二、坚定不移发展先进制造业</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按照成长性好、附加值高、市场前景广阔的产业发展方向，集约发展钢铁、汽车及机械装备制造、电子信息、石油化工四大支柱产业，培育壮大环保、烟草及食品、家电、纺织服装、医药、造纸及包装印刷六大优势产业。</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十一五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期末，形成以四大支柱产业和六大优势产业</w:t>
            </w:r>
            <w:r w:rsidRPr="004A2D13">
              <w:rPr>
                <w:rFonts w:ascii="Verdana" w:eastAsia="宋体" w:hAnsi="Verdana" w:cs="宋体"/>
                <w:color w:val="333333"/>
                <w:kern w:val="0"/>
                <w:szCs w:val="21"/>
              </w:rPr>
              <w:lastRenderedPageBreak/>
              <w:t>为支撑，以技术创新化、产业集群化、制造信息化为特征，都市工业充满活力的先进制造业基地，制造业增加值达到</w:t>
            </w:r>
            <w:r w:rsidRPr="004A2D13">
              <w:rPr>
                <w:rFonts w:ascii="Verdana" w:eastAsia="宋体" w:hAnsi="Verdana" w:cs="宋体"/>
                <w:color w:val="333333"/>
                <w:kern w:val="0"/>
                <w:szCs w:val="21"/>
              </w:rPr>
              <w:t>1530</w:t>
            </w:r>
            <w:r w:rsidRPr="004A2D13">
              <w:rPr>
                <w:rFonts w:ascii="Verdana" w:eastAsia="宋体" w:hAnsi="Verdana" w:cs="宋体"/>
                <w:color w:val="333333"/>
                <w:kern w:val="0"/>
                <w:szCs w:val="21"/>
              </w:rPr>
              <w:t>亿元左右。</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集约发展四大支柱产业：</w:t>
            </w:r>
            <w:r w:rsidRPr="004A2D13">
              <w:rPr>
                <w:rFonts w:ascii="Verdana" w:eastAsia="宋体" w:hAnsi="Verdana" w:cs="宋体"/>
                <w:color w:val="333333"/>
                <w:kern w:val="0"/>
                <w:szCs w:val="21"/>
              </w:rPr>
              <w:t xml:space="preserve"> </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钢铁制造业。</w:t>
            </w:r>
            <w:r w:rsidRPr="004A2D13">
              <w:rPr>
                <w:rFonts w:ascii="Verdana" w:eastAsia="宋体" w:hAnsi="Verdana" w:cs="宋体"/>
                <w:color w:val="333333"/>
                <w:kern w:val="0"/>
                <w:szCs w:val="21"/>
              </w:rPr>
              <w:t>围绕龙头企业武钢，通过兼并、收购等资产重组方式实现规模扩张。进一步优化品种结构，提高冷轧硅钢片、冷轧薄板及深加工产品等高技术含量、高附加值板材的市场占有率。加快发展冷弯型钢、建筑用钢、桥梁用钢等钢结构加工产业。重点实施武钢薄板坯连铸连轧、三冷轧、三硅钢、钢材深加工等一批重大项目，形成江南青山钢铁制造基地、江北阳</w:t>
            </w:r>
            <w:proofErr w:type="gramStart"/>
            <w:r w:rsidRPr="004A2D13">
              <w:rPr>
                <w:rFonts w:ascii="Verdana" w:eastAsia="宋体" w:hAnsi="Verdana" w:cs="宋体"/>
                <w:color w:val="333333"/>
                <w:kern w:val="0"/>
                <w:szCs w:val="21"/>
              </w:rPr>
              <w:t>逻</w:t>
            </w:r>
            <w:proofErr w:type="gramEnd"/>
            <w:r w:rsidRPr="004A2D13">
              <w:rPr>
                <w:rFonts w:ascii="Verdana" w:eastAsia="宋体" w:hAnsi="Verdana" w:cs="宋体"/>
                <w:color w:val="333333"/>
                <w:kern w:val="0"/>
                <w:szCs w:val="21"/>
              </w:rPr>
              <w:t>钢材深加工基地。到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年，实现年产钢材</w:t>
            </w:r>
            <w:r w:rsidRPr="004A2D13">
              <w:rPr>
                <w:rFonts w:ascii="Verdana" w:eastAsia="宋体" w:hAnsi="Verdana" w:cs="宋体"/>
                <w:color w:val="333333"/>
                <w:kern w:val="0"/>
                <w:szCs w:val="21"/>
              </w:rPr>
              <w:t>1500</w:t>
            </w:r>
            <w:r w:rsidRPr="004A2D13">
              <w:rPr>
                <w:rFonts w:ascii="Verdana" w:eastAsia="宋体" w:hAnsi="Verdana" w:cs="宋体"/>
                <w:color w:val="333333"/>
                <w:kern w:val="0"/>
                <w:szCs w:val="21"/>
              </w:rPr>
              <w:t>万吨以上综合生产能力，把武钢建成全球最大的冷轧硅钢片生产基地和全国主要的汽车板生产基地。</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汽车及机械装备制造业。</w:t>
            </w:r>
            <w:r w:rsidRPr="004A2D13">
              <w:rPr>
                <w:rFonts w:ascii="Verdana" w:eastAsia="宋体" w:hAnsi="Verdana" w:cs="宋体"/>
                <w:color w:val="333333"/>
                <w:kern w:val="0"/>
                <w:szCs w:val="21"/>
              </w:rPr>
              <w:t>以轿车生产为龙头，进一步提高整车生产规模，做大做</w:t>
            </w:r>
            <w:proofErr w:type="gramStart"/>
            <w:r w:rsidRPr="004A2D13">
              <w:rPr>
                <w:rFonts w:ascii="Verdana" w:eastAsia="宋体" w:hAnsi="Verdana" w:cs="宋体"/>
                <w:color w:val="333333"/>
                <w:kern w:val="0"/>
                <w:szCs w:val="21"/>
              </w:rPr>
              <w:t>强汽车</w:t>
            </w:r>
            <w:proofErr w:type="gramEnd"/>
            <w:r w:rsidRPr="004A2D13">
              <w:rPr>
                <w:rFonts w:ascii="Verdana" w:eastAsia="宋体" w:hAnsi="Verdana" w:cs="宋体"/>
                <w:color w:val="333333"/>
                <w:kern w:val="0"/>
                <w:szCs w:val="21"/>
              </w:rPr>
              <w:t>零部件产业，着力发展汽车服务业，形成集汽车生产、研发、销售、展示、培训等于一体的汽车产业群。重点实施神龙续建、东风本田扩产、本田发动机制造、电动汽车研发及产业化、汽车核心零部件生产等项目。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年，形成年产汽车</w:t>
            </w:r>
            <w:r w:rsidRPr="004A2D13">
              <w:rPr>
                <w:rFonts w:ascii="Verdana" w:eastAsia="宋体" w:hAnsi="Verdana" w:cs="宋体"/>
                <w:color w:val="333333"/>
                <w:kern w:val="0"/>
                <w:szCs w:val="21"/>
              </w:rPr>
              <w:t>60</w:t>
            </w:r>
            <w:r w:rsidRPr="004A2D13">
              <w:rPr>
                <w:rFonts w:ascii="Verdana" w:eastAsia="宋体" w:hAnsi="Verdana" w:cs="宋体"/>
                <w:color w:val="333333"/>
                <w:kern w:val="0"/>
                <w:szCs w:val="21"/>
              </w:rPr>
              <w:t>万辆以上的整车生产能力，使我市成为全国重要的汽车生产基地。加快发展具有比较优势的装备制造业，提高研发设计、核心元器件配套、加工制造和系统集成的整体水平。以武锅、长动为依托，重点发展新型电站锅炉、发电和输变电设备、工业汽轮机制造，建设全国重要的发电设备制造基地；以武重、华中数控为依托，重点发展重型、超重型数控机床系列产品，建设隧道盾构掘进机产业化基地；以武船、青山船厂为依托，建设船舶及配套产品制造基地；以江岸车辆厂、武昌车辆厂为依托，建设机车车辆制造与维修基地。</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电子信息产业</w:t>
            </w:r>
            <w:r w:rsidRPr="004A2D13">
              <w:rPr>
                <w:rFonts w:ascii="Verdana" w:eastAsia="宋体" w:hAnsi="Verdana" w:cs="宋体"/>
                <w:color w:val="333333"/>
                <w:kern w:val="0"/>
                <w:szCs w:val="21"/>
              </w:rPr>
              <w:t>。依托</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武汉</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中国光谷</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，重点发展以软交换技术为代表的下一代网络设备与终端、以</w:t>
            </w:r>
            <w:r w:rsidRPr="004A2D13">
              <w:rPr>
                <w:rFonts w:ascii="Verdana" w:eastAsia="宋体" w:hAnsi="Verdana" w:cs="宋体"/>
                <w:color w:val="333333"/>
                <w:kern w:val="0"/>
                <w:szCs w:val="21"/>
              </w:rPr>
              <w:t>3G</w:t>
            </w:r>
            <w:r w:rsidRPr="004A2D13">
              <w:rPr>
                <w:rFonts w:ascii="Verdana" w:eastAsia="宋体" w:hAnsi="Verdana" w:cs="宋体"/>
                <w:color w:val="333333"/>
                <w:kern w:val="0"/>
                <w:szCs w:val="21"/>
              </w:rPr>
              <w:t>技术为代表的新一代移动通信系统设备与终端、以光纤入户技术为代表的宽带接入设备、以高亮度半导体发光器件为代表的新型光电器件。大力发展数字电视、</w:t>
            </w:r>
            <w:r w:rsidRPr="004A2D13">
              <w:rPr>
                <w:rFonts w:ascii="Verdana" w:eastAsia="宋体" w:hAnsi="Verdana" w:cs="宋体"/>
                <w:color w:val="333333"/>
                <w:kern w:val="0"/>
                <w:szCs w:val="21"/>
              </w:rPr>
              <w:t>IP</w:t>
            </w:r>
            <w:r w:rsidRPr="004A2D13">
              <w:rPr>
                <w:rFonts w:ascii="Verdana" w:eastAsia="宋体" w:hAnsi="Verdana" w:cs="宋体"/>
                <w:color w:val="333333"/>
                <w:kern w:val="0"/>
                <w:szCs w:val="21"/>
              </w:rPr>
              <w:t>电视、信息家电等消费类电子产品和激光加工设备。加强武汉国家光电子产业基地和国家汽车电子产业化基地建设，重点实施新型光纤光缆、</w:t>
            </w:r>
            <w:r w:rsidRPr="004A2D13">
              <w:rPr>
                <w:rFonts w:ascii="Verdana" w:eastAsia="宋体" w:hAnsi="Verdana" w:cs="宋体"/>
                <w:color w:val="333333"/>
                <w:kern w:val="0"/>
                <w:szCs w:val="21"/>
              </w:rPr>
              <w:t>3G</w:t>
            </w:r>
            <w:r w:rsidRPr="004A2D13">
              <w:rPr>
                <w:rFonts w:ascii="Verdana" w:eastAsia="宋体" w:hAnsi="Verdana" w:cs="宋体"/>
                <w:color w:val="333333"/>
                <w:kern w:val="0"/>
                <w:szCs w:val="21"/>
              </w:rPr>
              <w:t>系统、薄膜晶体管液晶显示等新型显示器件、汽车电子、集成电路、激光成套设备等一批重大项目，巩固光纤光缆、激光产业规模及市场占有率国内第一的优势地位，形成比较完备的光电子信息产业链</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使我市成为国内光通讯设备及器件、移动通信系统及终端产品的重要生产基地，成为世界光纤光缆研发生产基地之一。到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年，光纤光缆产量超过</w:t>
            </w:r>
            <w:r w:rsidRPr="004A2D13">
              <w:rPr>
                <w:rFonts w:ascii="Verdana" w:eastAsia="宋体" w:hAnsi="Verdana" w:cs="宋体"/>
                <w:color w:val="333333"/>
                <w:kern w:val="0"/>
                <w:szCs w:val="21"/>
              </w:rPr>
              <w:t>1500</w:t>
            </w:r>
            <w:r w:rsidRPr="004A2D13">
              <w:rPr>
                <w:rFonts w:ascii="Verdana" w:eastAsia="宋体" w:hAnsi="Verdana" w:cs="宋体"/>
                <w:color w:val="333333"/>
                <w:kern w:val="0"/>
                <w:szCs w:val="21"/>
              </w:rPr>
              <w:t>万芯公里，手机产量超过</w:t>
            </w:r>
            <w:r w:rsidRPr="004A2D13">
              <w:rPr>
                <w:rFonts w:ascii="Verdana" w:eastAsia="宋体" w:hAnsi="Verdana" w:cs="宋体"/>
                <w:color w:val="333333"/>
                <w:kern w:val="0"/>
                <w:szCs w:val="21"/>
              </w:rPr>
              <w:t>1000</w:t>
            </w:r>
            <w:r w:rsidRPr="004A2D13">
              <w:rPr>
                <w:rFonts w:ascii="Verdana" w:eastAsia="宋体" w:hAnsi="Verdana" w:cs="宋体"/>
                <w:color w:val="333333"/>
                <w:kern w:val="0"/>
                <w:szCs w:val="21"/>
              </w:rPr>
              <w:t>万部，显示器件产量达到</w:t>
            </w:r>
            <w:r w:rsidRPr="004A2D13">
              <w:rPr>
                <w:rFonts w:ascii="Verdana" w:eastAsia="宋体" w:hAnsi="Verdana" w:cs="宋体"/>
                <w:color w:val="333333"/>
                <w:kern w:val="0"/>
                <w:szCs w:val="21"/>
              </w:rPr>
              <w:t>1000</w:t>
            </w:r>
            <w:r w:rsidRPr="004A2D13">
              <w:rPr>
                <w:rFonts w:ascii="Verdana" w:eastAsia="宋体" w:hAnsi="Verdana" w:cs="宋体"/>
                <w:color w:val="333333"/>
                <w:kern w:val="0"/>
                <w:szCs w:val="21"/>
              </w:rPr>
              <w:t>万台。</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lastRenderedPageBreak/>
              <w:t>石油化工产业。</w:t>
            </w:r>
            <w:r w:rsidRPr="004A2D13">
              <w:rPr>
                <w:rFonts w:ascii="Verdana" w:eastAsia="宋体" w:hAnsi="Verdana" w:cs="宋体"/>
                <w:color w:val="333333"/>
                <w:kern w:val="0"/>
                <w:szCs w:val="21"/>
              </w:rPr>
              <w:t>重点发展高附加值石油化工、盐化工和精细化工产品。推进实施武石化</w:t>
            </w:r>
            <w:r w:rsidRPr="004A2D13">
              <w:rPr>
                <w:rFonts w:ascii="Verdana" w:eastAsia="宋体" w:hAnsi="Verdana" w:cs="宋体"/>
                <w:color w:val="333333"/>
                <w:kern w:val="0"/>
                <w:szCs w:val="21"/>
              </w:rPr>
              <w:t>800</w:t>
            </w:r>
            <w:r w:rsidRPr="004A2D13">
              <w:rPr>
                <w:rFonts w:ascii="Verdana" w:eastAsia="宋体" w:hAnsi="Verdana" w:cs="宋体"/>
                <w:color w:val="333333"/>
                <w:kern w:val="0"/>
                <w:szCs w:val="21"/>
              </w:rPr>
              <w:t>万吨炼油扩产、</w:t>
            </w:r>
            <w:r w:rsidRPr="004A2D13">
              <w:rPr>
                <w:rFonts w:ascii="Verdana" w:eastAsia="宋体" w:hAnsi="Verdana" w:cs="宋体"/>
                <w:color w:val="333333"/>
                <w:kern w:val="0"/>
                <w:szCs w:val="21"/>
              </w:rPr>
              <w:t>80</w:t>
            </w:r>
            <w:r w:rsidRPr="004A2D13">
              <w:rPr>
                <w:rFonts w:ascii="Verdana" w:eastAsia="宋体" w:hAnsi="Verdana" w:cs="宋体"/>
                <w:color w:val="333333"/>
                <w:kern w:val="0"/>
                <w:szCs w:val="21"/>
              </w:rPr>
              <w:t>万吨乙烯、葛化集团盐化工改扩建等一批重大项目，形成石化产品深加工和新材料化工配套产业链，建设中部地区石油化工生产基地和产品供应中心。到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年，力争石油加工能力达到</w:t>
            </w:r>
            <w:r w:rsidRPr="004A2D13">
              <w:rPr>
                <w:rFonts w:ascii="Verdana" w:eastAsia="宋体" w:hAnsi="Verdana" w:cs="宋体"/>
                <w:color w:val="333333"/>
                <w:kern w:val="0"/>
                <w:szCs w:val="21"/>
              </w:rPr>
              <w:t>800—1000</w:t>
            </w:r>
            <w:r w:rsidRPr="004A2D13">
              <w:rPr>
                <w:rFonts w:ascii="Verdana" w:eastAsia="宋体" w:hAnsi="Verdana" w:cs="宋体"/>
                <w:color w:val="333333"/>
                <w:kern w:val="0"/>
                <w:szCs w:val="21"/>
              </w:rPr>
              <w:t>万吨。</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培育壮大六大优势产业</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环保产业。</w:t>
            </w:r>
            <w:r w:rsidRPr="004A2D13">
              <w:rPr>
                <w:rFonts w:ascii="Verdana" w:eastAsia="宋体" w:hAnsi="Verdana" w:cs="宋体"/>
                <w:color w:val="333333"/>
                <w:kern w:val="0"/>
                <w:szCs w:val="21"/>
              </w:rPr>
              <w:t>围绕环境保护和环境治理技术、产品与装备的发展，重点培植烟气脱硫除尘、污水处理、环保材料包装、资源综合利用和环境服务等优势领域，增强系统集成能力，形成产业优势和特色。实施凯迪技术研发中心、武锅和长动环保设备制造等一批重大项目，加快青山环保产业核心区建设，形成国内领先的环保产业基地。</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烟草及食品业</w:t>
            </w:r>
            <w:r w:rsidRPr="004A2D13">
              <w:rPr>
                <w:rFonts w:ascii="Verdana" w:eastAsia="宋体" w:hAnsi="Verdana" w:cs="宋体"/>
                <w:color w:val="333333"/>
                <w:kern w:val="0"/>
                <w:szCs w:val="21"/>
              </w:rPr>
              <w:t>。加快发展中高档系列卷烟、优质啤酒、名牌白酒、系列奶制品、肉制品、方便食品和系列饮料，配套发展食品辅料和添加剂产品。扩大骨干啤酒企业生产规模。加快建设东西湖国家级食品工业加工区和汉阳食品工业园，形成全国重要的食品工业基地。</w:t>
            </w:r>
            <w:proofErr w:type="gramStart"/>
            <w:r w:rsidRPr="004A2D13">
              <w:rPr>
                <w:rFonts w:ascii="Verdana" w:eastAsia="宋体" w:hAnsi="Verdana" w:cs="宋体"/>
                <w:color w:val="333333"/>
                <w:kern w:val="0"/>
                <w:szCs w:val="21"/>
              </w:rPr>
              <w:t>支持武烟整合</w:t>
            </w:r>
            <w:proofErr w:type="gramEnd"/>
            <w:r w:rsidRPr="004A2D13">
              <w:rPr>
                <w:rFonts w:ascii="Verdana" w:eastAsia="宋体" w:hAnsi="Verdana" w:cs="宋体"/>
                <w:color w:val="333333"/>
                <w:kern w:val="0"/>
                <w:szCs w:val="21"/>
              </w:rPr>
              <w:t>资源，调整结构，烟草工业规模在国内位居前列。</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家电产业</w:t>
            </w:r>
            <w:r w:rsidRPr="004A2D13">
              <w:rPr>
                <w:rFonts w:ascii="Verdana" w:eastAsia="宋体" w:hAnsi="Verdana" w:cs="宋体"/>
                <w:color w:val="333333"/>
                <w:kern w:val="0"/>
                <w:szCs w:val="21"/>
              </w:rPr>
              <w:t>。以海尔、</w:t>
            </w:r>
            <w:r w:rsidRPr="004A2D13">
              <w:rPr>
                <w:rFonts w:ascii="Verdana" w:eastAsia="宋体" w:hAnsi="Verdana" w:cs="宋体"/>
                <w:color w:val="333333"/>
                <w:kern w:val="0"/>
                <w:szCs w:val="21"/>
              </w:rPr>
              <w:t>TCL</w:t>
            </w:r>
            <w:r w:rsidRPr="004A2D13">
              <w:rPr>
                <w:rFonts w:ascii="Verdana" w:eastAsia="宋体" w:hAnsi="Verdana" w:cs="宋体"/>
                <w:color w:val="333333"/>
                <w:kern w:val="0"/>
                <w:szCs w:val="21"/>
              </w:rPr>
              <w:t>、美的等名牌家电企业生产基地为主体，扩大产业规模和市场竞争优势，重点发展空调器、热水器、冷柜及厨具小家电等产品。积极发展家电上游产业，扩大关键零配件和基本配套件生产能力。</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纺织服装业</w:t>
            </w:r>
            <w:r w:rsidRPr="004A2D13">
              <w:rPr>
                <w:rFonts w:ascii="Verdana" w:eastAsia="宋体" w:hAnsi="Verdana" w:cs="宋体"/>
                <w:color w:val="333333"/>
                <w:kern w:val="0"/>
                <w:szCs w:val="21"/>
              </w:rPr>
              <w:t>。依托纺织龙头企业，重点发展中高档服装面料、产业用布、装饰用布等产品。以民营服装企业为主体，重点发展时装、针织内衣等产品。加快服装辅料及配件产业的发展。重点建设阳</w:t>
            </w:r>
            <w:proofErr w:type="gramStart"/>
            <w:r w:rsidRPr="004A2D13">
              <w:rPr>
                <w:rFonts w:ascii="Verdana" w:eastAsia="宋体" w:hAnsi="Verdana" w:cs="宋体"/>
                <w:color w:val="333333"/>
                <w:kern w:val="0"/>
                <w:szCs w:val="21"/>
              </w:rPr>
              <w:t>逻</w:t>
            </w:r>
            <w:proofErr w:type="gramEnd"/>
            <w:r w:rsidRPr="004A2D13">
              <w:rPr>
                <w:rFonts w:ascii="Verdana" w:eastAsia="宋体" w:hAnsi="Verdana" w:cs="宋体"/>
                <w:color w:val="333333"/>
                <w:kern w:val="0"/>
                <w:szCs w:val="21"/>
              </w:rPr>
              <w:t>和</w:t>
            </w:r>
            <w:proofErr w:type="gramStart"/>
            <w:r w:rsidRPr="004A2D13">
              <w:rPr>
                <w:rFonts w:ascii="Verdana" w:eastAsia="宋体" w:hAnsi="Verdana" w:cs="宋体"/>
                <w:color w:val="333333"/>
                <w:kern w:val="0"/>
                <w:szCs w:val="21"/>
              </w:rPr>
              <w:t>蔡甸</w:t>
            </w:r>
            <w:proofErr w:type="gramEnd"/>
            <w:r w:rsidRPr="004A2D13">
              <w:rPr>
                <w:rFonts w:ascii="Verdana" w:eastAsia="宋体" w:hAnsi="Verdana" w:cs="宋体"/>
                <w:color w:val="333333"/>
                <w:kern w:val="0"/>
                <w:szCs w:val="21"/>
              </w:rPr>
              <w:t>纺织服装工业基地。</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医药产业</w:t>
            </w:r>
            <w:r w:rsidRPr="004A2D13">
              <w:rPr>
                <w:rFonts w:ascii="Verdana" w:eastAsia="宋体" w:hAnsi="Verdana" w:cs="宋体"/>
                <w:color w:val="333333"/>
                <w:kern w:val="0"/>
                <w:szCs w:val="21"/>
              </w:rPr>
              <w:t>。以生物医药、生物农药、现代中成药为主导方向，推进中药现代化，加快发展新型化学药物，实施一批生物医药项目。建设以东湖新技术开发区（</w:t>
            </w:r>
            <w:proofErr w:type="gramStart"/>
            <w:r w:rsidRPr="004A2D13">
              <w:rPr>
                <w:rFonts w:ascii="Verdana" w:eastAsia="宋体" w:hAnsi="Verdana" w:cs="宋体"/>
                <w:color w:val="333333"/>
                <w:kern w:val="0"/>
                <w:szCs w:val="21"/>
              </w:rPr>
              <w:t>含庙山</w:t>
            </w:r>
            <w:proofErr w:type="gramEnd"/>
            <w:r w:rsidRPr="004A2D13">
              <w:rPr>
                <w:rFonts w:ascii="Verdana" w:eastAsia="宋体" w:hAnsi="Verdana" w:cs="宋体"/>
                <w:color w:val="333333"/>
                <w:kern w:val="0"/>
                <w:szCs w:val="21"/>
              </w:rPr>
              <w:t>）和东西湖区为主体的两大医药产业基地。培育一批在全国有一定影响的名牌产品，培育</w:t>
            </w:r>
            <w:r w:rsidRPr="004A2D13">
              <w:rPr>
                <w:rFonts w:ascii="Verdana" w:eastAsia="宋体" w:hAnsi="Verdana" w:cs="宋体"/>
                <w:color w:val="333333"/>
                <w:kern w:val="0"/>
                <w:szCs w:val="21"/>
              </w:rPr>
              <w:t>2—3</w:t>
            </w:r>
            <w:r w:rsidRPr="004A2D13">
              <w:rPr>
                <w:rFonts w:ascii="Verdana" w:eastAsia="宋体" w:hAnsi="Verdana" w:cs="宋体"/>
                <w:color w:val="333333"/>
                <w:kern w:val="0"/>
                <w:szCs w:val="21"/>
              </w:rPr>
              <w:t>个销售收入过</w:t>
            </w:r>
            <w:r w:rsidRPr="004A2D13">
              <w:rPr>
                <w:rFonts w:ascii="Verdana" w:eastAsia="宋体" w:hAnsi="Verdana" w:cs="宋体"/>
                <w:color w:val="333333"/>
                <w:kern w:val="0"/>
                <w:szCs w:val="21"/>
              </w:rPr>
              <w:t>10</w:t>
            </w:r>
            <w:r w:rsidRPr="004A2D13">
              <w:rPr>
                <w:rFonts w:ascii="Verdana" w:eastAsia="宋体" w:hAnsi="Verdana" w:cs="宋体"/>
                <w:color w:val="333333"/>
                <w:kern w:val="0"/>
                <w:szCs w:val="21"/>
              </w:rPr>
              <w:t>亿元的企业。</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造纸及包装印刷业</w:t>
            </w:r>
            <w:r w:rsidRPr="004A2D13">
              <w:rPr>
                <w:rFonts w:ascii="Verdana" w:eastAsia="宋体" w:hAnsi="Verdana" w:cs="宋体"/>
                <w:color w:val="333333"/>
                <w:kern w:val="0"/>
                <w:szCs w:val="21"/>
              </w:rPr>
              <w:t>。重点发展文化用纸、包装用纸和纸品加工，加快推进晨鸣纸浆、高强瓦楞原纸和高档超压纸项目建设，实施一批包装、印刷生产项目，着力提高产品档次和竞争力。</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三、不失时机发展现代服务业</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按照市场化、产业化、社会化的方向，强化规划引导和政策扶持，以增加供给、优化结构、提高质量、扩大就业为目标，加快发展生产性服务业，充实提升生活性服务业。巩固发展商贸会展、金融、房地产三大主导产业，突出发展现代物流、信息传输与计算机服务及软件、</w:t>
            </w:r>
            <w:r w:rsidRPr="004A2D13">
              <w:rPr>
                <w:rFonts w:ascii="Verdana" w:eastAsia="宋体" w:hAnsi="Verdana" w:cs="宋体"/>
                <w:color w:val="333333"/>
                <w:kern w:val="0"/>
                <w:szCs w:val="21"/>
              </w:rPr>
              <w:lastRenderedPageBreak/>
              <w:t>旅游、文化、社会服务等五个新兴产业。</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十一五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期末，初步形成体系完整、布局合理、特色突出、聚集力强、辐射面广的现代服务业中心，服务业增加值达到</w:t>
            </w:r>
            <w:r w:rsidRPr="004A2D13">
              <w:rPr>
                <w:rFonts w:ascii="Verdana" w:eastAsia="宋体" w:hAnsi="Verdana" w:cs="宋体"/>
                <w:color w:val="333333"/>
                <w:kern w:val="0"/>
                <w:szCs w:val="21"/>
              </w:rPr>
              <w:t>2150</w:t>
            </w:r>
            <w:r w:rsidRPr="004A2D13">
              <w:rPr>
                <w:rFonts w:ascii="Verdana" w:eastAsia="宋体" w:hAnsi="Verdana" w:cs="宋体"/>
                <w:color w:val="333333"/>
                <w:kern w:val="0"/>
                <w:szCs w:val="21"/>
              </w:rPr>
              <w:t>亿元以上。</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巩固发展三大主导产业：</w:t>
            </w:r>
            <w:r w:rsidRPr="004A2D13">
              <w:rPr>
                <w:rFonts w:ascii="Verdana" w:eastAsia="宋体" w:hAnsi="Verdana" w:cs="宋体"/>
                <w:b/>
                <w:bCs/>
                <w:color w:val="333333"/>
                <w:kern w:val="0"/>
                <w:szCs w:val="21"/>
              </w:rPr>
              <w:t xml:space="preserve"> </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商贸会展业</w:t>
            </w:r>
            <w:r w:rsidRPr="004A2D13">
              <w:rPr>
                <w:rFonts w:ascii="Verdana" w:eastAsia="宋体" w:hAnsi="Verdana" w:cs="宋体"/>
                <w:color w:val="333333"/>
                <w:kern w:val="0"/>
                <w:szCs w:val="21"/>
              </w:rPr>
              <w:t>。围绕巩固和提升我市商贸中心地位，创新流通业态，扩大流通总量，提升服务功能。优化商业网点布局，运用现代经营方式和信息技术改造提升传统商贸业。支持发展高端商业，积极发展社区商业</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加快发展农村商业。大力发展以各种超市为主体，以连锁店、专业店、便利店为特色的流通新业态，发展一批</w:t>
            </w:r>
            <w:r w:rsidRPr="004A2D13">
              <w:rPr>
                <w:rFonts w:ascii="Verdana" w:eastAsia="宋体" w:hAnsi="Verdana" w:cs="宋体"/>
                <w:color w:val="333333"/>
                <w:kern w:val="0"/>
                <w:szCs w:val="21"/>
              </w:rPr>
              <w:t>24</w:t>
            </w:r>
            <w:r w:rsidRPr="004A2D13">
              <w:rPr>
                <w:rFonts w:ascii="Verdana" w:eastAsia="宋体" w:hAnsi="Verdana" w:cs="宋体"/>
                <w:color w:val="333333"/>
                <w:kern w:val="0"/>
                <w:szCs w:val="21"/>
              </w:rPr>
              <w:t>小时全天服务的便利连锁店。发展大众化、特色化、连锁型餐饮及酒店服务业。着力提升和发挥汉正街等商贸市场品牌的效应，培育一批商业特色街区。鼓励具有竞争优势的流通企业通过兼并重组加快规模扩张，支持地方大型流通企业突出主业，增强核心竞争力。加快建设多功能商务区和大型展馆，推动武汉会展经济发展。建设一批汽车、钢材、光电子、建材等全国性、区域性大市场。全面实现农贸市场的升级改造。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年，力争有</w:t>
            </w:r>
            <w:r w:rsidRPr="004A2D13">
              <w:rPr>
                <w:rFonts w:ascii="Verdana" w:eastAsia="宋体" w:hAnsi="Verdana" w:cs="宋体"/>
                <w:color w:val="333333"/>
                <w:kern w:val="0"/>
                <w:szCs w:val="21"/>
              </w:rPr>
              <w:t>3—</w:t>
            </w:r>
            <w:r w:rsidRPr="004A2D13">
              <w:rPr>
                <w:rFonts w:ascii="Verdana" w:eastAsia="宋体" w:hAnsi="Verdana" w:cs="宋体"/>
                <w:color w:val="333333"/>
                <w:kern w:val="0"/>
                <w:szCs w:val="21"/>
              </w:rPr>
              <w:t>５个批发市场交易额超过百亿元，社会消费品零售总额达到</w:t>
            </w:r>
            <w:r w:rsidRPr="004A2D13">
              <w:rPr>
                <w:rFonts w:ascii="Verdana" w:eastAsia="宋体" w:hAnsi="Verdana" w:cs="宋体"/>
                <w:color w:val="333333"/>
                <w:kern w:val="0"/>
                <w:szCs w:val="21"/>
              </w:rPr>
              <w:t>1900</w:t>
            </w:r>
            <w:r w:rsidRPr="004A2D13">
              <w:rPr>
                <w:rFonts w:ascii="Verdana" w:eastAsia="宋体" w:hAnsi="Verdana" w:cs="宋体"/>
                <w:color w:val="333333"/>
                <w:kern w:val="0"/>
                <w:szCs w:val="21"/>
              </w:rPr>
              <w:t>亿元。</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金融业</w:t>
            </w:r>
            <w:r w:rsidRPr="004A2D13">
              <w:rPr>
                <w:rFonts w:ascii="Verdana" w:eastAsia="宋体" w:hAnsi="Verdana" w:cs="宋体"/>
                <w:color w:val="333333"/>
                <w:kern w:val="0"/>
                <w:szCs w:val="21"/>
              </w:rPr>
              <w:t>。围绕区域金融中心建设，推进金融资源重组整合。以武汉市商业银行等为重点，大力发展地方性金融机构。积极培育和引进中外金融机构，加快金融国际化进程，促进各类金融机构聚集。建立多层次的资本市场体系，巩固发展武汉票据贴现市场、同业拆借市场、国债市场，健全融资中介服务体系，完善证券、期货、信托等各类金融市场要素体系。积极争取在武汉设立中部银行票据交换中心。建立健全企业资信评估机构和企业、个人征信体系，设立武汉金融生态试验区，优化金融发展环境。</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房地产业</w:t>
            </w:r>
            <w:r w:rsidRPr="004A2D13">
              <w:rPr>
                <w:rFonts w:ascii="Verdana" w:eastAsia="宋体" w:hAnsi="Verdana" w:cs="宋体"/>
                <w:color w:val="333333"/>
                <w:kern w:val="0"/>
                <w:szCs w:val="21"/>
              </w:rPr>
              <w:t>。以优化住房供应结构为主导，有序发展房地产业。注重引导和促进住房消费，重点发展与市民承受能力相适应的普通商品住房和经济适用房，适当发展中高档商品房，控制别墅项目建设。坚持旧城改造与新区开发并举，中心城区与远城区协调，在后湖、四新、吴家山等地区建设完善一批居住新区，基本完成中心城区旧城改造。大力发展</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节能省地型</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住宅。大力发展房地产中介服务，不断完善房地产二、三级市场，扩大住房消费需求。规范发展室内装饰、物业管理，确保新建项目物业管理率达到</w:t>
            </w:r>
            <w:r w:rsidRPr="004A2D13">
              <w:rPr>
                <w:rFonts w:ascii="Verdana" w:eastAsia="宋体" w:hAnsi="Verdana" w:cs="宋体"/>
                <w:color w:val="333333"/>
                <w:kern w:val="0"/>
                <w:szCs w:val="21"/>
              </w:rPr>
              <w:t>100%</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突出发展五个新兴产业：</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现代物流业。</w:t>
            </w:r>
            <w:r w:rsidRPr="004A2D13">
              <w:rPr>
                <w:rFonts w:ascii="Verdana" w:eastAsia="宋体" w:hAnsi="Verdana" w:cs="宋体"/>
                <w:color w:val="333333"/>
                <w:kern w:val="0"/>
                <w:szCs w:val="21"/>
              </w:rPr>
              <w:t>以建设国家级物流枢纽城市为目标，形成区域内物流、区域间物流、国际物流三足鼎立的格局。构建现代化的物流公共信息平台，形成快速便捷的多式联运通道及系统。积极扶持发展国内物流龙头企业和企业物流，加快引进国际知名的物流跨国大企业，大力发</w:t>
            </w:r>
            <w:r w:rsidRPr="004A2D13">
              <w:rPr>
                <w:rFonts w:ascii="Verdana" w:eastAsia="宋体" w:hAnsi="Verdana" w:cs="宋体"/>
                <w:color w:val="333333"/>
                <w:kern w:val="0"/>
                <w:szCs w:val="21"/>
              </w:rPr>
              <w:lastRenderedPageBreak/>
              <w:t>展第三方物流。科学合理地规划布局以现代物流园区、物流中心、配送中心为节点的现代物流体系。在主城区外围临近高速公路出入口、铁道枢纽站、港埠港区、航空港等区域，建设服务于区域间物流的阳</w:t>
            </w:r>
            <w:proofErr w:type="gramStart"/>
            <w:r w:rsidRPr="004A2D13">
              <w:rPr>
                <w:rFonts w:ascii="Verdana" w:eastAsia="宋体" w:hAnsi="Verdana" w:cs="宋体"/>
                <w:color w:val="333333"/>
                <w:kern w:val="0"/>
                <w:szCs w:val="21"/>
              </w:rPr>
              <w:t>逻</w:t>
            </w:r>
            <w:proofErr w:type="gramEnd"/>
            <w:r w:rsidRPr="004A2D13">
              <w:rPr>
                <w:rFonts w:ascii="Verdana" w:eastAsia="宋体" w:hAnsi="Verdana" w:cs="宋体"/>
                <w:color w:val="333333"/>
                <w:kern w:val="0"/>
                <w:szCs w:val="21"/>
              </w:rPr>
              <w:t>港、舵落口、常福、郑店、宋家岗五大综合型物流园区；在毗邻制造业聚集区、开发区及大型专业市场等区域，建设丹水池</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后湖、汉西、高桥、沌口、青山</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阳</w:t>
            </w:r>
            <w:proofErr w:type="gramStart"/>
            <w:r w:rsidRPr="004A2D13">
              <w:rPr>
                <w:rFonts w:ascii="Verdana" w:eastAsia="宋体" w:hAnsi="Verdana" w:cs="宋体"/>
                <w:color w:val="333333"/>
                <w:kern w:val="0"/>
                <w:szCs w:val="21"/>
              </w:rPr>
              <w:t>逻</w:t>
            </w:r>
            <w:proofErr w:type="gramEnd"/>
            <w:r w:rsidRPr="004A2D13">
              <w:rPr>
                <w:rFonts w:ascii="Verdana" w:eastAsia="宋体" w:hAnsi="Verdana" w:cs="宋体"/>
                <w:color w:val="333333"/>
                <w:kern w:val="0"/>
                <w:szCs w:val="21"/>
              </w:rPr>
              <w:t>、关山、白沙洲等七大综合型和专业型物流中心；在主城区内繁华地域外围，建设一批服务于制造业企业或商贸企业的综合性或专业性物流配送中心。</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信息传输和计算机服务及软件业。</w:t>
            </w:r>
            <w:r w:rsidRPr="004A2D13">
              <w:rPr>
                <w:rFonts w:ascii="Verdana" w:eastAsia="宋体" w:hAnsi="Verdana" w:cs="宋体"/>
                <w:color w:val="333333"/>
                <w:kern w:val="0"/>
                <w:szCs w:val="21"/>
              </w:rPr>
              <w:t>以促进国民经济信息化为目标，突出产业重点，提升服务质量。改善电信基础服务，积极发展和规范电信增值服务。大力发展电子商务，建立功能配套的安全论证体系、网上支付体系和物流配送体系。进一步发展电子政务，积极推进政府部门的办公自动化、网络化、电子化，建立共享的公共信息资源库。积极发展信息咨询服务业，推进农业信息化入户工程。大力发展软件产业，建立完善软件工程中心、测试中心和认证中心，鼓励软件企业推广</w:t>
            </w:r>
            <w:r w:rsidRPr="004A2D13">
              <w:rPr>
                <w:rFonts w:ascii="Verdana" w:eastAsia="宋体" w:hAnsi="Verdana" w:cs="宋体"/>
                <w:color w:val="333333"/>
                <w:kern w:val="0"/>
                <w:szCs w:val="21"/>
              </w:rPr>
              <w:t>CMM</w:t>
            </w:r>
            <w:r w:rsidRPr="004A2D13">
              <w:rPr>
                <w:rFonts w:ascii="Verdana" w:eastAsia="宋体" w:hAnsi="Verdana" w:cs="宋体"/>
                <w:color w:val="333333"/>
                <w:kern w:val="0"/>
                <w:szCs w:val="21"/>
              </w:rPr>
              <w:t>和</w:t>
            </w:r>
            <w:r w:rsidRPr="004A2D13">
              <w:rPr>
                <w:rFonts w:ascii="Verdana" w:eastAsia="宋体" w:hAnsi="Verdana" w:cs="宋体"/>
                <w:color w:val="333333"/>
                <w:kern w:val="0"/>
                <w:szCs w:val="21"/>
              </w:rPr>
              <w:t>PMM</w:t>
            </w:r>
            <w:r w:rsidRPr="004A2D13">
              <w:rPr>
                <w:rFonts w:ascii="Verdana" w:eastAsia="宋体" w:hAnsi="Verdana" w:cs="宋体"/>
                <w:color w:val="333333"/>
                <w:kern w:val="0"/>
                <w:szCs w:val="21"/>
              </w:rPr>
              <w:t>认证。</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旅游业。</w:t>
            </w:r>
            <w:r w:rsidRPr="004A2D13">
              <w:rPr>
                <w:rFonts w:ascii="Verdana" w:eastAsia="宋体" w:hAnsi="Verdana" w:cs="宋体"/>
                <w:color w:val="333333"/>
                <w:kern w:val="0"/>
                <w:szCs w:val="21"/>
              </w:rPr>
              <w:t>围绕把我市建设成为国际国内旅游重要目的地和集散地，强化旅游资源整合，打造旅游品牌，扶持旅游企业做大做强。突出</w:t>
            </w:r>
            <w:proofErr w:type="gramStart"/>
            <w:r w:rsidRPr="004A2D13">
              <w:rPr>
                <w:rFonts w:ascii="Verdana" w:eastAsia="宋体" w:hAnsi="Verdana" w:cs="宋体"/>
                <w:color w:val="333333"/>
                <w:kern w:val="0"/>
                <w:szCs w:val="21"/>
              </w:rPr>
              <w:t>荆</w:t>
            </w:r>
            <w:proofErr w:type="gramEnd"/>
            <w:r w:rsidRPr="004A2D13">
              <w:rPr>
                <w:rFonts w:ascii="Verdana" w:eastAsia="宋体" w:hAnsi="Verdana" w:cs="宋体"/>
                <w:color w:val="333333"/>
                <w:kern w:val="0"/>
                <w:szCs w:val="21"/>
              </w:rPr>
              <w:t>楚文化和滨水生态特色，推进大滨江旅游区、大东湖旅游区和环城</w:t>
            </w:r>
            <w:proofErr w:type="gramStart"/>
            <w:r w:rsidRPr="004A2D13">
              <w:rPr>
                <w:rFonts w:ascii="Verdana" w:eastAsia="宋体" w:hAnsi="Verdana" w:cs="宋体"/>
                <w:color w:val="333333"/>
                <w:kern w:val="0"/>
                <w:szCs w:val="21"/>
              </w:rPr>
              <w:t>游憩带</w:t>
            </w:r>
            <w:proofErr w:type="gramEnd"/>
            <w:r w:rsidRPr="004A2D13">
              <w:rPr>
                <w:rFonts w:ascii="Verdana" w:eastAsia="宋体" w:hAnsi="Verdana" w:cs="宋体"/>
                <w:color w:val="333333"/>
                <w:kern w:val="0"/>
                <w:szCs w:val="21"/>
              </w:rPr>
              <w:t>建设，建立历史文化与自然山水交融的多层次旅游产品体系。以白云黄鹤、知音江城为主题，办好武汉国际旅游节，扩大城市影响。强化以长江旅游产品为核心的区域合作，拓展以武汉为集散中心的跨省市观光旅游线，深度开发市域精品观光旅游线。实施东湖生态旅游区、首义文化旅游区、金口中山</w:t>
            </w:r>
            <w:proofErr w:type="gramStart"/>
            <w:r w:rsidRPr="004A2D13">
              <w:rPr>
                <w:rFonts w:ascii="Verdana" w:eastAsia="宋体" w:hAnsi="Verdana" w:cs="宋体"/>
                <w:color w:val="333333"/>
                <w:kern w:val="0"/>
                <w:szCs w:val="21"/>
              </w:rPr>
              <w:t>舰文化</w:t>
            </w:r>
            <w:proofErr w:type="gramEnd"/>
            <w:r w:rsidRPr="004A2D13">
              <w:rPr>
                <w:rFonts w:ascii="Verdana" w:eastAsia="宋体" w:hAnsi="Verdana" w:cs="宋体"/>
                <w:color w:val="333333"/>
                <w:kern w:val="0"/>
                <w:szCs w:val="21"/>
              </w:rPr>
              <w:t>旅游区、归</w:t>
            </w:r>
            <w:proofErr w:type="gramStart"/>
            <w:r w:rsidRPr="004A2D13">
              <w:rPr>
                <w:rFonts w:ascii="Verdana" w:eastAsia="宋体" w:hAnsi="Verdana" w:cs="宋体"/>
                <w:color w:val="333333"/>
                <w:kern w:val="0"/>
                <w:szCs w:val="21"/>
              </w:rPr>
              <w:t>元文化</w:t>
            </w:r>
            <w:proofErr w:type="gramEnd"/>
            <w:r w:rsidRPr="004A2D13">
              <w:rPr>
                <w:rFonts w:ascii="Verdana" w:eastAsia="宋体" w:hAnsi="Verdana" w:cs="宋体"/>
                <w:color w:val="333333"/>
                <w:kern w:val="0"/>
                <w:szCs w:val="21"/>
              </w:rPr>
              <w:t>旅游景观区、木兰生态旅游区、科技博物馆资源整合等一批重大项目。</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文化产业</w:t>
            </w:r>
            <w:r w:rsidRPr="004A2D13">
              <w:rPr>
                <w:rFonts w:ascii="Verdana" w:eastAsia="宋体" w:hAnsi="Verdana" w:cs="宋体"/>
                <w:color w:val="333333"/>
                <w:kern w:val="0"/>
                <w:szCs w:val="21"/>
              </w:rPr>
              <w:t>。以创新体制、转换机制、面向市场、增强活力为方向，培育市场主体，构建产业园区，发展中心市场，打造产业品牌。重点扶持、优先发展媒体传播、出版发行、文化娱乐、文博会展等主导文化产业，做大做强报业、广电、出版等大型文化企业集团。创新数字文化业态，加快</w:t>
            </w:r>
            <w:proofErr w:type="gramStart"/>
            <w:r w:rsidRPr="004A2D13">
              <w:rPr>
                <w:rFonts w:ascii="Verdana" w:eastAsia="宋体" w:hAnsi="Verdana" w:cs="宋体"/>
                <w:color w:val="333333"/>
                <w:kern w:val="0"/>
                <w:szCs w:val="21"/>
              </w:rPr>
              <w:t>发展动漫产业</w:t>
            </w:r>
            <w:proofErr w:type="gramEnd"/>
            <w:r w:rsidRPr="004A2D13">
              <w:rPr>
                <w:rFonts w:ascii="Verdana" w:eastAsia="宋体" w:hAnsi="Verdana" w:cs="宋体"/>
                <w:color w:val="333333"/>
                <w:kern w:val="0"/>
                <w:szCs w:val="21"/>
              </w:rPr>
              <w:t>，培育壮大数字文化娱乐业。积极开拓健身娱乐、竞赛表演、体育广告、体育培训、体育用品市场，发展竞技体育，壮大体育产业。发展文化中介，用活经纪人才，营造良好环境。</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社会服务业。</w:t>
            </w:r>
            <w:r w:rsidRPr="004A2D13">
              <w:rPr>
                <w:rFonts w:ascii="Verdana" w:eastAsia="宋体" w:hAnsi="Verdana" w:cs="宋体"/>
                <w:color w:val="333333"/>
                <w:kern w:val="0"/>
                <w:szCs w:val="21"/>
              </w:rPr>
              <w:t>以市场化、专业化、社会化为导向，规范发展技术、法律、会计、审计、评估、咨询、广告、信息等中介服务业，培育和引进一批国际国内知名服务中介机构，强化行业监管和自律。优化社区服务网点，积极发展社区医疗、保健、家政、养老、保安和其他便民服务，建立健全福利型、保障型、服务型相结合的新型社区服务业体系。</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lastRenderedPageBreak/>
              <w:t>四、优化区级经济结构</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充分发挥各区优势，按功能特色发展区级经济，突出区级经济在全市整体发展中的区域功能和支撑作用，努力形成特色鲜明、错位发展、有序竞争、协调共进的区级经济发展新格局。</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提升中心城区综合服务功能。</w:t>
            </w:r>
            <w:r w:rsidRPr="004A2D13">
              <w:rPr>
                <w:rFonts w:ascii="Verdana" w:eastAsia="宋体" w:hAnsi="Verdana" w:cs="宋体"/>
                <w:color w:val="333333"/>
                <w:kern w:val="0"/>
                <w:szCs w:val="21"/>
              </w:rPr>
              <w:t>中心城区在继续发展商贸会展、金融保险、房地产业的同时，加快发展商务、信息、物流、文化、社会服务等现代服务业，推进都市工业园建设，形成以现代服务业和都市工业为主体的产业体系。江岸区加快推进武汉新天地商务区、港澳台特色路街、丹水池物流园区和堤角都市工业区建设。江汉区加快推进金融商务区、龙王庙商贸广场、江汉经济技术开发区建设。硚口区加快推进汉正街都市工业园、汉正街商贸旅游区、宝丰商务区的建设和汉江北岸开发。汉阳区加快推进南岸嘴城市景观核心区、琴台知音文化旅游区、锦绣长江商务居住区和四新生产性服务中心建设。武昌区加快推进首义文化旅游区、白沙洲都市工业园建设，发展金融商务和楼宇经济。青山区加快推进国家环保产业基地核心区建设，延伸钢铁、新材料、石化产业链。洪山区加快推进九峰科技园、澳洲产业园、科技企业孵化器以及徐东路、白沙洲等商圈建设，促进武汉化工新区发展。</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壮大远城区经济发展实力。</w:t>
            </w:r>
            <w:r w:rsidRPr="004A2D13">
              <w:rPr>
                <w:rFonts w:ascii="Verdana" w:eastAsia="宋体" w:hAnsi="Verdana" w:cs="宋体"/>
                <w:color w:val="333333"/>
                <w:kern w:val="0"/>
                <w:szCs w:val="21"/>
              </w:rPr>
              <w:t>远城区在大力发展现代都市农业的同时，加快发展先进制造业和现代服务业，努力成为制造业转移和发展的集聚地、现代都市农业的生产地、城市居民休闲旅游的后花园。</w:t>
            </w:r>
            <w:proofErr w:type="gramStart"/>
            <w:r w:rsidRPr="004A2D13">
              <w:rPr>
                <w:rFonts w:ascii="Verdana" w:eastAsia="宋体" w:hAnsi="Verdana" w:cs="宋体"/>
                <w:color w:val="333333"/>
                <w:kern w:val="0"/>
                <w:szCs w:val="21"/>
              </w:rPr>
              <w:t>蔡甸</w:t>
            </w:r>
            <w:proofErr w:type="gramEnd"/>
            <w:r w:rsidRPr="004A2D13">
              <w:rPr>
                <w:rFonts w:ascii="Verdana" w:eastAsia="宋体" w:hAnsi="Verdana" w:cs="宋体"/>
                <w:color w:val="333333"/>
                <w:kern w:val="0"/>
                <w:szCs w:val="21"/>
              </w:rPr>
              <w:t>区加快建设常福、大集、军山等地的加工贸易和物流园区。江夏区加快建设江夏经济开发区、郑店物流园区、梁子湖生态经济圈和流芳、金口等工业园区。东西湖区加快建设武汉食品工业加工区、循环经济产业园区、汉口生态新城。汉南区加快建设汉南经济开发区、</w:t>
            </w:r>
            <w:proofErr w:type="gramStart"/>
            <w:r w:rsidRPr="004A2D13">
              <w:rPr>
                <w:rFonts w:ascii="Verdana" w:eastAsia="宋体" w:hAnsi="Verdana" w:cs="宋体"/>
                <w:color w:val="333333"/>
                <w:kern w:val="0"/>
                <w:szCs w:val="21"/>
              </w:rPr>
              <w:t>湘口工业园区</w:t>
            </w:r>
            <w:proofErr w:type="gramEnd"/>
            <w:r w:rsidRPr="004A2D13">
              <w:rPr>
                <w:rFonts w:ascii="Verdana" w:eastAsia="宋体" w:hAnsi="Verdana" w:cs="宋体"/>
                <w:color w:val="333333"/>
                <w:kern w:val="0"/>
                <w:szCs w:val="21"/>
              </w:rPr>
              <w:t>，发展优势特色品牌农业。黄陂区加快建设木兰生态旅游区、盘龙城遗址公园、航空物流基地、滠口工业园区。新洲区加快建设阳</w:t>
            </w:r>
            <w:proofErr w:type="gramStart"/>
            <w:r w:rsidRPr="004A2D13">
              <w:rPr>
                <w:rFonts w:ascii="Verdana" w:eastAsia="宋体" w:hAnsi="Verdana" w:cs="宋体"/>
                <w:color w:val="333333"/>
                <w:kern w:val="0"/>
                <w:szCs w:val="21"/>
              </w:rPr>
              <w:t>逻</w:t>
            </w:r>
            <w:proofErr w:type="gramEnd"/>
            <w:r w:rsidRPr="004A2D13">
              <w:rPr>
                <w:rFonts w:ascii="Verdana" w:eastAsia="宋体" w:hAnsi="Verdana" w:cs="宋体"/>
                <w:color w:val="333333"/>
                <w:kern w:val="0"/>
                <w:szCs w:val="21"/>
              </w:rPr>
              <w:t>港、阳</w:t>
            </w:r>
            <w:proofErr w:type="gramStart"/>
            <w:r w:rsidRPr="004A2D13">
              <w:rPr>
                <w:rFonts w:ascii="Verdana" w:eastAsia="宋体" w:hAnsi="Verdana" w:cs="宋体"/>
                <w:color w:val="333333"/>
                <w:kern w:val="0"/>
                <w:szCs w:val="21"/>
              </w:rPr>
              <w:t>逻</w:t>
            </w:r>
            <w:proofErr w:type="gramEnd"/>
            <w:r w:rsidRPr="004A2D13">
              <w:rPr>
                <w:rFonts w:ascii="Verdana" w:eastAsia="宋体" w:hAnsi="Verdana" w:cs="宋体"/>
                <w:color w:val="333333"/>
                <w:kern w:val="0"/>
                <w:szCs w:val="21"/>
              </w:rPr>
              <w:t>开发区和</w:t>
            </w:r>
            <w:proofErr w:type="gramStart"/>
            <w:r w:rsidRPr="004A2D13">
              <w:rPr>
                <w:rFonts w:ascii="Verdana" w:eastAsia="宋体" w:hAnsi="Verdana" w:cs="宋体"/>
                <w:color w:val="333333"/>
                <w:kern w:val="0"/>
                <w:szCs w:val="21"/>
              </w:rPr>
              <w:t>道观河风景</w:t>
            </w:r>
            <w:proofErr w:type="gramEnd"/>
            <w:r w:rsidRPr="004A2D13">
              <w:rPr>
                <w:rFonts w:ascii="Verdana" w:eastAsia="宋体" w:hAnsi="Verdana" w:cs="宋体"/>
                <w:color w:val="333333"/>
                <w:kern w:val="0"/>
                <w:szCs w:val="21"/>
              </w:rPr>
              <w:t>旅游区。</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center"/>
              <w:rPr>
                <w:rFonts w:ascii="Verdana" w:eastAsia="宋体" w:hAnsi="Verdana" w:cs="宋体"/>
                <w:color w:val="333333"/>
                <w:kern w:val="0"/>
                <w:szCs w:val="21"/>
              </w:rPr>
            </w:pPr>
            <w:r w:rsidRPr="004A2D13">
              <w:rPr>
                <w:rFonts w:ascii="Verdana" w:eastAsia="宋体" w:hAnsi="Verdana" w:cs="宋体"/>
                <w:color w:val="333333"/>
                <w:kern w:val="0"/>
                <w:szCs w:val="21"/>
              </w:rPr>
              <w:t>第四章</w:t>
            </w:r>
            <w:r w:rsidRPr="004A2D13">
              <w:rPr>
                <w:rFonts w:ascii="Verdana" w:eastAsia="宋体" w:hAnsi="Verdana" w:cs="宋体"/>
                <w:color w:val="333333"/>
                <w:kern w:val="0"/>
                <w:szCs w:val="21"/>
              </w:rPr>
              <w:t xml:space="preserve">          </w:t>
            </w:r>
            <w:r w:rsidRPr="004A2D13">
              <w:rPr>
                <w:rFonts w:ascii="Verdana" w:eastAsia="宋体" w:hAnsi="Verdana" w:cs="宋体"/>
                <w:color w:val="333333"/>
                <w:kern w:val="0"/>
                <w:szCs w:val="21"/>
              </w:rPr>
              <w:t>坚持建管并重，提升城市功能</w:t>
            </w:r>
          </w:p>
          <w:p w:rsidR="004A2D13" w:rsidRPr="004A2D13" w:rsidRDefault="004A2D13" w:rsidP="004A2D13">
            <w:pPr>
              <w:widowControl/>
              <w:spacing w:line="450" w:lineRule="atLeast"/>
              <w:jc w:val="center"/>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着力建设现代化国际性城市基本框架。坚持高起点规划、高标准建设、高水平管理，优化城市空间布局和功能分区，加强重点功能区开发，完善综合交通网、市政设施网、现代信息网，进一步提升城市聚散功能。</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一、优化城市空间布局</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lastRenderedPageBreak/>
              <w:t>突出两江交汇、三镇鼎立、滨江滨湖的独特城市风貌，坚持多中心、多轴向、多圈层、多组团的发展模式。根据资源环境承载能力和发展潜力，按照优化开发、重点开发、限制开发和禁止开发的不同要求，集约布局，节约发展，形成以都市发展区、农业生态发展区为特色的现代城市空间布局与功能分区。</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引导都市发展区合理布局</w:t>
            </w:r>
            <w:r w:rsidRPr="004A2D13">
              <w:rPr>
                <w:rFonts w:ascii="Verdana" w:eastAsia="宋体" w:hAnsi="Verdana" w:cs="宋体"/>
                <w:color w:val="333333"/>
                <w:kern w:val="0"/>
                <w:szCs w:val="21"/>
              </w:rPr>
              <w:t>。三环线以内的三镇中心城，以优化开发为主导，以现代服务业、都市工业等为重点，加快</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城中村</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改造、旧城改造和</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优二进三</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发展总部经济，提高商贸、金融、科技、教育服务能级和水平，集中体现武汉作为我国中部地区特大中心城市的功能。三环线和外环线之间地区（包括部分外环线附近地区），以重点开发为主导，强化东湖新技术开发区、武汉经济技术开发区的核心支撑作用，重点布局和发展高新技术、先进制造、现代物流等产业，推进产业组群式集聚和区域组团式发展，以阳</w:t>
            </w:r>
            <w:proofErr w:type="gramStart"/>
            <w:r w:rsidRPr="004A2D13">
              <w:rPr>
                <w:rFonts w:ascii="Verdana" w:eastAsia="宋体" w:hAnsi="Verdana" w:cs="宋体"/>
                <w:color w:val="333333"/>
                <w:kern w:val="0"/>
                <w:szCs w:val="21"/>
              </w:rPr>
              <w:t>逻</w:t>
            </w:r>
            <w:proofErr w:type="gramEnd"/>
            <w:r w:rsidRPr="004A2D13">
              <w:rPr>
                <w:rFonts w:ascii="Verdana" w:eastAsia="宋体" w:hAnsi="Verdana" w:cs="宋体"/>
                <w:color w:val="333333"/>
                <w:kern w:val="0"/>
                <w:szCs w:val="21"/>
              </w:rPr>
              <w:t>和北湖、庙山和九峰、纸坊和黄家湖、沌口和纱帽、吴家山和</w:t>
            </w:r>
            <w:proofErr w:type="gramStart"/>
            <w:r w:rsidRPr="004A2D13">
              <w:rPr>
                <w:rFonts w:ascii="Verdana" w:eastAsia="宋体" w:hAnsi="Verdana" w:cs="宋体"/>
                <w:color w:val="333333"/>
                <w:kern w:val="0"/>
                <w:szCs w:val="21"/>
              </w:rPr>
              <w:t>蔡甸</w:t>
            </w:r>
            <w:proofErr w:type="gramEnd"/>
            <w:r w:rsidRPr="004A2D13">
              <w:rPr>
                <w:rFonts w:ascii="Verdana" w:eastAsia="宋体" w:hAnsi="Verdana" w:cs="宋体"/>
                <w:color w:val="333333"/>
                <w:kern w:val="0"/>
                <w:szCs w:val="21"/>
              </w:rPr>
              <w:t>、盘龙和武湖等新城建设为依托，形成六大新城组群，集中体现城市发展实力。</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促进农业生态发展区有序开发。</w:t>
            </w:r>
            <w:r w:rsidRPr="004A2D13">
              <w:rPr>
                <w:rFonts w:ascii="Verdana" w:eastAsia="宋体" w:hAnsi="Verdana" w:cs="宋体"/>
                <w:color w:val="333333"/>
                <w:kern w:val="0"/>
                <w:szCs w:val="21"/>
              </w:rPr>
              <w:t>外环线以外地区，以现代都市农业发展为基础，强化对基本农田和山体、水域、森林、湿地等生态敏感地区的保护。坚持保护优先、适度开发，对限制建设区、禁止建设区实行严格的土地用途管制，注重保护和修复生态环境，因地制宜发展与资源环境相协调的特色产业，集中体现现代都市农业的发展水平、山川秀美的自然生态风貌以及人与自然的和谐相处。</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二、加快综合交通网络建设</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适应城市经济社会发展要求，满足多层次交通需要，以高效、安全、快速、舒适、文明为目标，建设完善道路交通系统、轨道交通系统，提升对外交通水平，加强各种交通方式之间的衔接，形成内外对接、城乡一体、立体便捷的综合交通体系。</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完善道路交通系统。</w:t>
            </w:r>
            <w:r w:rsidRPr="004A2D13">
              <w:rPr>
                <w:rFonts w:ascii="Verdana" w:eastAsia="宋体" w:hAnsi="Verdana" w:cs="宋体"/>
                <w:color w:val="333333"/>
                <w:kern w:val="0"/>
                <w:szCs w:val="21"/>
              </w:rPr>
              <w:t>畅通内环，建设二环，贯通三环，完善外环。增强中心城区道路系统的开放性，新增汉口东部和西部、汉阳南部、武昌东南部出入城通道，实现中心城区内外道路交通的快速集散。按照</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环网结合、轴向放射</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的路网布局，完善都市发展区骨干道路系统，</w:t>
            </w:r>
            <w:proofErr w:type="gramStart"/>
            <w:r w:rsidRPr="004A2D13">
              <w:rPr>
                <w:rFonts w:ascii="Verdana" w:eastAsia="宋体" w:hAnsi="Verdana" w:cs="宋体"/>
                <w:color w:val="333333"/>
                <w:kern w:val="0"/>
                <w:szCs w:val="21"/>
              </w:rPr>
              <w:t>完善支</w:t>
            </w:r>
            <w:proofErr w:type="gramEnd"/>
            <w:r w:rsidRPr="004A2D13">
              <w:rPr>
                <w:rFonts w:ascii="Verdana" w:eastAsia="宋体" w:hAnsi="Verdana" w:cs="宋体"/>
                <w:color w:val="333333"/>
                <w:kern w:val="0"/>
                <w:szCs w:val="21"/>
              </w:rPr>
              <w:t>路网系统，形成</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四环十三射</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的城市路网骨架，引导城市空间拓展。强化市域网格</w:t>
            </w:r>
            <w:proofErr w:type="gramStart"/>
            <w:r w:rsidRPr="004A2D13">
              <w:rPr>
                <w:rFonts w:ascii="Verdana" w:eastAsia="宋体" w:hAnsi="Verdana" w:cs="宋体"/>
                <w:color w:val="333333"/>
                <w:kern w:val="0"/>
                <w:szCs w:val="21"/>
              </w:rPr>
              <w:t>式道路</w:t>
            </w:r>
            <w:proofErr w:type="gramEnd"/>
            <w:r w:rsidRPr="004A2D13">
              <w:rPr>
                <w:rFonts w:ascii="Verdana" w:eastAsia="宋体" w:hAnsi="Verdana" w:cs="宋体"/>
                <w:color w:val="333333"/>
                <w:kern w:val="0"/>
                <w:szCs w:val="21"/>
              </w:rPr>
              <w:t>建设，在中心城区和新城组群之间建设一批由城市快速路、主干路和轨道交通组成的复合交通走廊。建设提升干线公路等级，完善高速公路、干线公路和通村公路网络。加快汉洪、</w:t>
            </w:r>
            <w:proofErr w:type="gramStart"/>
            <w:r w:rsidRPr="004A2D13">
              <w:rPr>
                <w:rFonts w:ascii="Verdana" w:eastAsia="宋体" w:hAnsi="Verdana" w:cs="宋体"/>
                <w:color w:val="333333"/>
                <w:kern w:val="0"/>
                <w:szCs w:val="21"/>
              </w:rPr>
              <w:t>青郑等</w:t>
            </w:r>
            <w:proofErr w:type="gramEnd"/>
            <w:r w:rsidRPr="004A2D13">
              <w:rPr>
                <w:rFonts w:ascii="Verdana" w:eastAsia="宋体" w:hAnsi="Verdana" w:cs="宋体"/>
                <w:color w:val="333333"/>
                <w:kern w:val="0"/>
                <w:szCs w:val="21"/>
              </w:rPr>
              <w:t>七条高速出口路以及青岛路、</w:t>
            </w:r>
            <w:proofErr w:type="gramStart"/>
            <w:r w:rsidRPr="004A2D13">
              <w:rPr>
                <w:rFonts w:ascii="Verdana" w:eastAsia="宋体" w:hAnsi="Verdana" w:cs="宋体"/>
                <w:color w:val="333333"/>
                <w:kern w:val="0"/>
                <w:szCs w:val="21"/>
              </w:rPr>
              <w:t>二七</w:t>
            </w:r>
            <w:proofErr w:type="gramEnd"/>
            <w:r w:rsidRPr="004A2D13">
              <w:rPr>
                <w:rFonts w:ascii="Verdana" w:eastAsia="宋体" w:hAnsi="Verdana" w:cs="宋体"/>
                <w:color w:val="333333"/>
                <w:kern w:val="0"/>
                <w:szCs w:val="21"/>
              </w:rPr>
              <w:t>路等过江通道建设。到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年，高速公路网密度达到</w:t>
            </w:r>
            <w:r w:rsidRPr="004A2D13">
              <w:rPr>
                <w:rFonts w:ascii="Verdana" w:eastAsia="宋体" w:hAnsi="Verdana" w:cs="宋体"/>
                <w:color w:val="333333"/>
                <w:kern w:val="0"/>
                <w:szCs w:val="21"/>
              </w:rPr>
              <w:t>7</w:t>
            </w:r>
            <w:r w:rsidRPr="004A2D13">
              <w:rPr>
                <w:rFonts w:ascii="Verdana" w:eastAsia="宋体" w:hAnsi="Verdana" w:cs="宋体"/>
                <w:color w:val="333333"/>
                <w:kern w:val="0"/>
                <w:szCs w:val="21"/>
              </w:rPr>
              <w:t>公里</w:t>
            </w:r>
            <w:r w:rsidRPr="004A2D13">
              <w:rPr>
                <w:rFonts w:ascii="Verdana" w:eastAsia="宋体" w:hAnsi="Verdana" w:cs="宋体"/>
                <w:color w:val="333333"/>
                <w:kern w:val="0"/>
                <w:szCs w:val="21"/>
              </w:rPr>
              <w:t>/</w:t>
            </w:r>
            <w:proofErr w:type="gramStart"/>
            <w:r w:rsidRPr="004A2D13">
              <w:rPr>
                <w:rFonts w:ascii="Verdana" w:eastAsia="宋体" w:hAnsi="Verdana" w:cs="宋体"/>
                <w:color w:val="333333"/>
                <w:kern w:val="0"/>
                <w:szCs w:val="21"/>
              </w:rPr>
              <w:t>百平方公里</w:t>
            </w:r>
            <w:proofErr w:type="gramEnd"/>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lastRenderedPageBreak/>
              <w:t>建设轨道交通系统。</w:t>
            </w:r>
            <w:r w:rsidRPr="004A2D13">
              <w:rPr>
                <w:rFonts w:ascii="Verdana" w:eastAsia="宋体" w:hAnsi="Verdana" w:cs="宋体"/>
                <w:color w:val="333333"/>
                <w:kern w:val="0"/>
                <w:szCs w:val="21"/>
              </w:rPr>
              <w:t>加大轨道交通建设力度，建设以地铁、轻轨、市郊铁路等为主体，联系三镇中心城和重要组团的快速轨道交通系统。同步推进轨道交通建设与沿线地区综合开发，基本建成轨道交通</w:t>
            </w:r>
            <w:r w:rsidRPr="004A2D13">
              <w:rPr>
                <w:rFonts w:ascii="Verdana" w:eastAsia="宋体" w:hAnsi="Verdana" w:cs="宋体"/>
                <w:color w:val="333333"/>
                <w:kern w:val="0"/>
                <w:szCs w:val="21"/>
              </w:rPr>
              <w:t>1</w:t>
            </w:r>
            <w:r w:rsidRPr="004A2D13">
              <w:rPr>
                <w:rFonts w:ascii="Verdana" w:eastAsia="宋体" w:hAnsi="Verdana" w:cs="宋体"/>
                <w:color w:val="333333"/>
                <w:kern w:val="0"/>
                <w:szCs w:val="21"/>
              </w:rPr>
              <w:t>号线二期工程、</w:t>
            </w:r>
            <w:r w:rsidRPr="004A2D13">
              <w:rPr>
                <w:rFonts w:ascii="Verdana" w:eastAsia="宋体" w:hAnsi="Verdana" w:cs="宋体"/>
                <w:color w:val="333333"/>
                <w:kern w:val="0"/>
                <w:szCs w:val="21"/>
              </w:rPr>
              <w:t>2</w:t>
            </w:r>
            <w:r w:rsidRPr="004A2D13">
              <w:rPr>
                <w:rFonts w:ascii="Verdana" w:eastAsia="宋体" w:hAnsi="Verdana" w:cs="宋体"/>
                <w:color w:val="333333"/>
                <w:kern w:val="0"/>
                <w:szCs w:val="21"/>
              </w:rPr>
              <w:t>号线一期工程和</w:t>
            </w:r>
            <w:r w:rsidRPr="004A2D13">
              <w:rPr>
                <w:rFonts w:ascii="Verdana" w:eastAsia="宋体" w:hAnsi="Verdana" w:cs="宋体"/>
                <w:color w:val="333333"/>
                <w:kern w:val="0"/>
                <w:szCs w:val="21"/>
              </w:rPr>
              <w:t>4</w:t>
            </w:r>
            <w:r w:rsidRPr="004A2D13">
              <w:rPr>
                <w:rFonts w:ascii="Verdana" w:eastAsia="宋体" w:hAnsi="Verdana" w:cs="宋体"/>
                <w:color w:val="333333"/>
                <w:kern w:val="0"/>
                <w:szCs w:val="21"/>
              </w:rPr>
              <w:t>号线一期工程，形成</w:t>
            </w:r>
            <w:proofErr w:type="gramStart"/>
            <w:r w:rsidRPr="004A2D13">
              <w:rPr>
                <w:rFonts w:ascii="Verdana" w:eastAsia="宋体" w:hAnsi="Verdana" w:cs="宋体"/>
                <w:color w:val="333333"/>
                <w:kern w:val="0"/>
                <w:szCs w:val="21"/>
              </w:rPr>
              <w:t>吴家山</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堤角</w:t>
            </w:r>
            <w:proofErr w:type="gramEnd"/>
            <w:r w:rsidRPr="004A2D13">
              <w:rPr>
                <w:rFonts w:ascii="Verdana" w:eastAsia="宋体" w:hAnsi="Verdana" w:cs="宋体"/>
                <w:color w:val="333333"/>
                <w:kern w:val="0"/>
                <w:szCs w:val="21"/>
              </w:rPr>
              <w:t>、常青花园</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鲁巷、武昌火车站</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武汉火车站</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工</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字型轨道交通骨架。轨道交通线路总长度力争达到</w:t>
            </w:r>
            <w:r w:rsidRPr="004A2D13">
              <w:rPr>
                <w:rFonts w:ascii="Verdana" w:eastAsia="宋体" w:hAnsi="Verdana" w:cs="宋体"/>
                <w:color w:val="333333"/>
                <w:kern w:val="0"/>
                <w:szCs w:val="21"/>
              </w:rPr>
              <w:t>70</w:t>
            </w:r>
            <w:r w:rsidRPr="004A2D13">
              <w:rPr>
                <w:rFonts w:ascii="Verdana" w:eastAsia="宋体" w:hAnsi="Verdana" w:cs="宋体"/>
                <w:color w:val="333333"/>
                <w:kern w:val="0"/>
                <w:szCs w:val="21"/>
              </w:rPr>
              <w:t>公里左右。</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加强铁路建设。</w:t>
            </w:r>
            <w:r w:rsidRPr="004A2D13">
              <w:rPr>
                <w:rFonts w:ascii="Verdana" w:eastAsia="宋体" w:hAnsi="Verdana" w:cs="宋体"/>
                <w:color w:val="333333"/>
                <w:kern w:val="0"/>
                <w:szCs w:val="21"/>
              </w:rPr>
              <w:t>大力支持铁路建设，重点建设</w:t>
            </w:r>
            <w:proofErr w:type="gramStart"/>
            <w:r w:rsidRPr="004A2D13">
              <w:rPr>
                <w:rFonts w:ascii="Verdana" w:eastAsia="宋体" w:hAnsi="Verdana" w:cs="宋体"/>
                <w:color w:val="333333"/>
                <w:kern w:val="0"/>
                <w:szCs w:val="21"/>
              </w:rPr>
              <w:t>天兴洲公铁</w:t>
            </w:r>
            <w:proofErr w:type="gramEnd"/>
            <w:r w:rsidRPr="004A2D13">
              <w:rPr>
                <w:rFonts w:ascii="Verdana" w:eastAsia="宋体" w:hAnsi="Verdana" w:cs="宋体"/>
                <w:color w:val="333333"/>
                <w:kern w:val="0"/>
                <w:szCs w:val="21"/>
              </w:rPr>
              <w:t>两用长江大桥、京汉</w:t>
            </w:r>
            <w:proofErr w:type="gramStart"/>
            <w:r w:rsidRPr="004A2D13">
              <w:rPr>
                <w:rFonts w:ascii="Verdana" w:eastAsia="宋体" w:hAnsi="Verdana" w:cs="宋体"/>
                <w:color w:val="333333"/>
                <w:kern w:val="0"/>
                <w:szCs w:val="21"/>
              </w:rPr>
              <w:t>广快速</w:t>
            </w:r>
            <w:proofErr w:type="gramEnd"/>
            <w:r w:rsidRPr="004A2D13">
              <w:rPr>
                <w:rFonts w:ascii="Verdana" w:eastAsia="宋体" w:hAnsi="Verdana" w:cs="宋体"/>
                <w:color w:val="333333"/>
                <w:kern w:val="0"/>
                <w:szCs w:val="21"/>
              </w:rPr>
              <w:t>客运专线武汉段、</w:t>
            </w:r>
            <w:proofErr w:type="gramStart"/>
            <w:r w:rsidRPr="004A2D13">
              <w:rPr>
                <w:rFonts w:ascii="Verdana" w:eastAsia="宋体" w:hAnsi="Verdana" w:cs="宋体"/>
                <w:color w:val="333333"/>
                <w:kern w:val="0"/>
                <w:szCs w:val="21"/>
              </w:rPr>
              <w:t>沪汉蓉客运</w:t>
            </w:r>
            <w:proofErr w:type="gramEnd"/>
            <w:r w:rsidRPr="004A2D13">
              <w:rPr>
                <w:rFonts w:ascii="Verdana" w:eastAsia="宋体" w:hAnsi="Verdana" w:cs="宋体"/>
                <w:color w:val="333333"/>
                <w:kern w:val="0"/>
                <w:szCs w:val="21"/>
              </w:rPr>
              <w:t>通道武汉段、</w:t>
            </w:r>
            <w:proofErr w:type="gramStart"/>
            <w:r w:rsidRPr="004A2D13">
              <w:rPr>
                <w:rFonts w:ascii="Verdana" w:eastAsia="宋体" w:hAnsi="Verdana" w:cs="宋体"/>
                <w:color w:val="333333"/>
                <w:kern w:val="0"/>
                <w:szCs w:val="21"/>
              </w:rPr>
              <w:t>汉丹线增建</w:t>
            </w:r>
            <w:proofErr w:type="gramEnd"/>
            <w:r w:rsidRPr="004A2D13">
              <w:rPr>
                <w:rFonts w:ascii="Verdana" w:eastAsia="宋体" w:hAnsi="Verdana" w:cs="宋体"/>
                <w:color w:val="333333"/>
                <w:kern w:val="0"/>
                <w:szCs w:val="21"/>
              </w:rPr>
              <w:t>二线工程武汉段。新建武汉站，扩建汉口站，改建武昌站。新建</w:t>
            </w:r>
            <w:proofErr w:type="gramStart"/>
            <w:r w:rsidRPr="004A2D13">
              <w:rPr>
                <w:rFonts w:ascii="Verdana" w:eastAsia="宋体" w:hAnsi="Verdana" w:cs="宋体"/>
                <w:color w:val="333333"/>
                <w:kern w:val="0"/>
                <w:szCs w:val="21"/>
              </w:rPr>
              <w:t>武汉北</w:t>
            </w:r>
            <w:proofErr w:type="gramEnd"/>
            <w:r w:rsidRPr="004A2D13">
              <w:rPr>
                <w:rFonts w:ascii="Verdana" w:eastAsia="宋体" w:hAnsi="Verdana" w:cs="宋体"/>
                <w:color w:val="333333"/>
                <w:kern w:val="0"/>
                <w:szCs w:val="21"/>
              </w:rPr>
              <w:t>编组站、大花岭等四处综合性货场，扩建</w:t>
            </w:r>
            <w:proofErr w:type="gramStart"/>
            <w:r w:rsidRPr="004A2D13">
              <w:rPr>
                <w:rFonts w:ascii="Verdana" w:eastAsia="宋体" w:hAnsi="Verdana" w:cs="宋体"/>
                <w:color w:val="333333"/>
                <w:kern w:val="0"/>
                <w:szCs w:val="21"/>
              </w:rPr>
              <w:t>舵</w:t>
            </w:r>
            <w:proofErr w:type="gramEnd"/>
            <w:r w:rsidRPr="004A2D13">
              <w:rPr>
                <w:rFonts w:ascii="Verdana" w:eastAsia="宋体" w:hAnsi="Verdana" w:cs="宋体"/>
                <w:color w:val="333333"/>
                <w:kern w:val="0"/>
                <w:szCs w:val="21"/>
              </w:rPr>
              <w:t>落口、流芳货场，建设武汉铁路集装箱中心站。强化武汉作为全国铁路四大枢纽、六大客运中心和四大机车客车检修基地的功能。</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推进航空发展。</w:t>
            </w:r>
            <w:r w:rsidRPr="004A2D13">
              <w:rPr>
                <w:rFonts w:ascii="Verdana" w:eastAsia="宋体" w:hAnsi="Verdana" w:cs="宋体"/>
                <w:color w:val="333333"/>
                <w:kern w:val="0"/>
                <w:szCs w:val="21"/>
              </w:rPr>
              <w:t>扩建天河机场，尽快建成全国大型枢纽机场。增建基地公司，引进更多的航空公司，增加飞机数量，扩大运输能力。增开国内航线，争取开通武汉直达东南亚、澳洲及欧美的国际航线。大力发展中转运输和航空物流，建成区域性快件集散与分拨中心、全国航空货运中心和面向国际的航空枢纽。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年，机场旅客吞吐量</w:t>
            </w:r>
            <w:r w:rsidRPr="004A2D13">
              <w:rPr>
                <w:rFonts w:ascii="Verdana" w:eastAsia="宋体" w:hAnsi="Verdana" w:cs="宋体"/>
                <w:color w:val="333333"/>
                <w:kern w:val="0"/>
                <w:szCs w:val="21"/>
              </w:rPr>
              <w:t>1000</w:t>
            </w:r>
            <w:r w:rsidRPr="004A2D13">
              <w:rPr>
                <w:rFonts w:ascii="Verdana" w:eastAsia="宋体" w:hAnsi="Verdana" w:cs="宋体"/>
                <w:color w:val="333333"/>
                <w:kern w:val="0"/>
                <w:szCs w:val="21"/>
              </w:rPr>
              <w:t>万人次以上。</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加快水运发展。</w:t>
            </w:r>
            <w:r w:rsidRPr="004A2D13">
              <w:rPr>
                <w:rFonts w:ascii="Verdana" w:eastAsia="宋体" w:hAnsi="Verdana" w:cs="宋体"/>
                <w:color w:val="333333"/>
                <w:kern w:val="0"/>
                <w:szCs w:val="21"/>
              </w:rPr>
              <w:t>加强长江、汉江航道整治，推进船舶标准化、航道网络化，加快发展航运业。以阳</w:t>
            </w:r>
            <w:proofErr w:type="gramStart"/>
            <w:r w:rsidRPr="004A2D13">
              <w:rPr>
                <w:rFonts w:ascii="Verdana" w:eastAsia="宋体" w:hAnsi="Verdana" w:cs="宋体"/>
                <w:color w:val="333333"/>
                <w:kern w:val="0"/>
                <w:szCs w:val="21"/>
              </w:rPr>
              <w:t>逻</w:t>
            </w:r>
            <w:proofErr w:type="gramEnd"/>
            <w:r w:rsidRPr="004A2D13">
              <w:rPr>
                <w:rFonts w:ascii="Verdana" w:eastAsia="宋体" w:hAnsi="Verdana" w:cs="宋体"/>
                <w:color w:val="333333"/>
                <w:kern w:val="0"/>
                <w:szCs w:val="21"/>
              </w:rPr>
              <w:t>、青山、汉阳等五大港区为重点，加快现代化港口建设。新建北湖、金口、军山等港区，改扩建杨泗、武钢、阳</w:t>
            </w:r>
            <w:proofErr w:type="gramStart"/>
            <w:r w:rsidRPr="004A2D13">
              <w:rPr>
                <w:rFonts w:ascii="Verdana" w:eastAsia="宋体" w:hAnsi="Verdana" w:cs="宋体"/>
                <w:color w:val="333333"/>
                <w:kern w:val="0"/>
                <w:szCs w:val="21"/>
              </w:rPr>
              <w:t>逻</w:t>
            </w:r>
            <w:proofErr w:type="gramEnd"/>
            <w:r w:rsidRPr="004A2D13">
              <w:rPr>
                <w:rFonts w:ascii="Verdana" w:eastAsia="宋体" w:hAnsi="Verdana" w:cs="宋体"/>
                <w:color w:val="333333"/>
                <w:kern w:val="0"/>
                <w:szCs w:val="21"/>
              </w:rPr>
              <w:t>、白</w:t>
            </w:r>
            <w:proofErr w:type="gramStart"/>
            <w:r w:rsidRPr="004A2D13">
              <w:rPr>
                <w:rFonts w:ascii="Verdana" w:eastAsia="宋体" w:hAnsi="Verdana" w:cs="宋体"/>
                <w:color w:val="333333"/>
                <w:kern w:val="0"/>
                <w:szCs w:val="21"/>
              </w:rPr>
              <w:t>浒</w:t>
            </w:r>
            <w:proofErr w:type="gramEnd"/>
            <w:r w:rsidRPr="004A2D13">
              <w:rPr>
                <w:rFonts w:ascii="Verdana" w:eastAsia="宋体" w:hAnsi="Verdana" w:cs="宋体"/>
                <w:color w:val="333333"/>
                <w:kern w:val="0"/>
                <w:szCs w:val="21"/>
              </w:rPr>
              <w:t>山、沌口、舵落口等港区，建立完善</w:t>
            </w:r>
            <w:r w:rsidRPr="004A2D13">
              <w:rPr>
                <w:rFonts w:ascii="Verdana" w:eastAsia="宋体" w:hAnsi="Verdana" w:cs="宋体"/>
                <w:color w:val="333333"/>
                <w:kern w:val="0"/>
                <w:szCs w:val="21"/>
              </w:rPr>
              <w:t>EDI</w:t>
            </w:r>
            <w:r w:rsidRPr="004A2D13">
              <w:rPr>
                <w:rFonts w:ascii="Verdana" w:eastAsia="宋体" w:hAnsi="Verdana" w:cs="宋体"/>
                <w:color w:val="333333"/>
                <w:kern w:val="0"/>
                <w:szCs w:val="21"/>
              </w:rPr>
              <w:t>系统，推进港区作业机械化、专业化。强化岸线控制、陆域控制，把阳</w:t>
            </w:r>
            <w:proofErr w:type="gramStart"/>
            <w:r w:rsidRPr="004A2D13">
              <w:rPr>
                <w:rFonts w:ascii="Verdana" w:eastAsia="宋体" w:hAnsi="Verdana" w:cs="宋体"/>
                <w:color w:val="333333"/>
                <w:kern w:val="0"/>
                <w:szCs w:val="21"/>
              </w:rPr>
              <w:t>逻</w:t>
            </w:r>
            <w:proofErr w:type="gramEnd"/>
            <w:r w:rsidRPr="004A2D13">
              <w:rPr>
                <w:rFonts w:ascii="Verdana" w:eastAsia="宋体" w:hAnsi="Verdana" w:cs="宋体"/>
                <w:color w:val="333333"/>
                <w:kern w:val="0"/>
                <w:szCs w:val="21"/>
              </w:rPr>
              <w:t>港建设成为长江中游最大的集装箱转运枢纽。以煤炭、矿石及钢铁、水泥及建材、石油及制品、商品汽车等货种和集装箱、滚装运输等为重点，大力发展江海联运、水陆空联运等多式联运，支持航运公司、港口物流加快发展。建成港口航道设施完备、船舶技术先进、服务体系高效、港航企业充满活力和通江达海的长江武汉航运中心。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年，长江干线航道达到国家水运规划标准，武汉港货物吞吐能力达到</w:t>
            </w:r>
            <w:r w:rsidRPr="004A2D13">
              <w:rPr>
                <w:rFonts w:ascii="Verdana" w:eastAsia="宋体" w:hAnsi="Verdana" w:cs="宋体"/>
                <w:color w:val="333333"/>
                <w:kern w:val="0"/>
                <w:szCs w:val="21"/>
              </w:rPr>
              <w:t>8000</w:t>
            </w:r>
            <w:r w:rsidRPr="004A2D13">
              <w:rPr>
                <w:rFonts w:ascii="Verdana" w:eastAsia="宋体" w:hAnsi="Verdana" w:cs="宋体"/>
                <w:color w:val="333333"/>
                <w:kern w:val="0"/>
                <w:szCs w:val="21"/>
              </w:rPr>
              <w:t>万吨以上，集装箱吞吐能力达到</w:t>
            </w:r>
            <w:r w:rsidRPr="004A2D13">
              <w:rPr>
                <w:rFonts w:ascii="Verdana" w:eastAsia="宋体" w:hAnsi="Verdana" w:cs="宋体"/>
                <w:color w:val="333333"/>
                <w:kern w:val="0"/>
                <w:szCs w:val="21"/>
              </w:rPr>
              <w:t>100</w:t>
            </w:r>
            <w:r w:rsidRPr="004A2D13">
              <w:rPr>
                <w:rFonts w:ascii="Verdana" w:eastAsia="宋体" w:hAnsi="Verdana" w:cs="宋体"/>
                <w:color w:val="333333"/>
                <w:kern w:val="0"/>
                <w:szCs w:val="21"/>
              </w:rPr>
              <w:t>万标箱以上。</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三、加强市政设施网络建设</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以满足城市生产生活需要、提高服务水平为重点，加强电力、燃气热力、给排水等市政基础设施的建设和维护。</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积极发展电力。</w:t>
            </w:r>
            <w:r w:rsidRPr="004A2D13">
              <w:rPr>
                <w:rFonts w:ascii="Verdana" w:eastAsia="宋体" w:hAnsi="Verdana" w:cs="宋体"/>
                <w:color w:val="333333"/>
                <w:kern w:val="0"/>
                <w:szCs w:val="21"/>
              </w:rPr>
              <w:t>实施阳</w:t>
            </w:r>
            <w:proofErr w:type="gramStart"/>
            <w:r w:rsidRPr="004A2D13">
              <w:rPr>
                <w:rFonts w:ascii="Verdana" w:eastAsia="宋体" w:hAnsi="Verdana" w:cs="宋体"/>
                <w:color w:val="333333"/>
                <w:kern w:val="0"/>
                <w:szCs w:val="21"/>
              </w:rPr>
              <w:t>逻</w:t>
            </w:r>
            <w:proofErr w:type="gramEnd"/>
            <w:r w:rsidRPr="004A2D13">
              <w:rPr>
                <w:rFonts w:ascii="Verdana" w:eastAsia="宋体" w:hAnsi="Verdana" w:cs="宋体"/>
                <w:color w:val="333333"/>
                <w:kern w:val="0"/>
                <w:szCs w:val="21"/>
              </w:rPr>
              <w:t>电厂三期和武昌热电厂燃机改造、史密斯燃机调峰电厂、汉口燃机发电供热工程等电源项目，启动阳</w:t>
            </w:r>
            <w:proofErr w:type="gramStart"/>
            <w:r w:rsidRPr="004A2D13">
              <w:rPr>
                <w:rFonts w:ascii="Verdana" w:eastAsia="宋体" w:hAnsi="Verdana" w:cs="宋体"/>
                <w:color w:val="333333"/>
                <w:kern w:val="0"/>
                <w:szCs w:val="21"/>
              </w:rPr>
              <w:t>逻</w:t>
            </w:r>
            <w:proofErr w:type="gramEnd"/>
            <w:r w:rsidRPr="004A2D13">
              <w:rPr>
                <w:rFonts w:ascii="Verdana" w:eastAsia="宋体" w:hAnsi="Verdana" w:cs="宋体"/>
                <w:color w:val="333333"/>
                <w:kern w:val="0"/>
                <w:szCs w:val="21"/>
              </w:rPr>
              <w:t>电厂四期工程前期工作。加强城市电网建设与改造，积极支持和推进</w:t>
            </w:r>
            <w:r w:rsidRPr="004A2D13">
              <w:rPr>
                <w:rFonts w:ascii="Verdana" w:eastAsia="宋体" w:hAnsi="Verdana" w:cs="宋体"/>
                <w:color w:val="333333"/>
                <w:kern w:val="0"/>
                <w:szCs w:val="21"/>
              </w:rPr>
              <w:t>500</w:t>
            </w:r>
            <w:r w:rsidRPr="004A2D13">
              <w:rPr>
                <w:rFonts w:ascii="Verdana" w:eastAsia="宋体" w:hAnsi="Verdana" w:cs="宋体"/>
                <w:color w:val="333333"/>
                <w:kern w:val="0"/>
                <w:szCs w:val="21"/>
              </w:rPr>
              <w:t>千伏鄂东双环网建设，增强骨干电网支撑能力。加快</w:t>
            </w:r>
            <w:r w:rsidRPr="004A2D13">
              <w:rPr>
                <w:rFonts w:ascii="Verdana" w:eastAsia="宋体" w:hAnsi="Verdana" w:cs="宋体"/>
                <w:color w:val="333333"/>
                <w:kern w:val="0"/>
                <w:szCs w:val="21"/>
              </w:rPr>
              <w:t>220</w:t>
            </w:r>
            <w:r w:rsidRPr="004A2D13">
              <w:rPr>
                <w:rFonts w:ascii="Verdana" w:eastAsia="宋体" w:hAnsi="Verdana" w:cs="宋体"/>
                <w:color w:val="333333"/>
                <w:kern w:val="0"/>
                <w:szCs w:val="21"/>
              </w:rPr>
              <w:t>千伏和</w:t>
            </w:r>
            <w:r w:rsidRPr="004A2D13">
              <w:rPr>
                <w:rFonts w:ascii="Verdana" w:eastAsia="宋体" w:hAnsi="Verdana" w:cs="宋体"/>
                <w:color w:val="333333"/>
                <w:kern w:val="0"/>
                <w:szCs w:val="21"/>
              </w:rPr>
              <w:t>110</w:t>
            </w:r>
            <w:r w:rsidRPr="004A2D13">
              <w:rPr>
                <w:rFonts w:ascii="Verdana" w:eastAsia="宋体" w:hAnsi="Verdana" w:cs="宋体"/>
                <w:color w:val="333333"/>
                <w:kern w:val="0"/>
                <w:szCs w:val="21"/>
              </w:rPr>
              <w:lastRenderedPageBreak/>
              <w:t>千伏变电站的建设，进一步提高供电质量和可靠性。</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加快发展燃气热力</w:t>
            </w:r>
            <w:r w:rsidRPr="004A2D13">
              <w:rPr>
                <w:rFonts w:ascii="Verdana" w:eastAsia="宋体" w:hAnsi="Verdana" w:cs="宋体"/>
                <w:color w:val="333333"/>
                <w:kern w:val="0"/>
                <w:szCs w:val="21"/>
              </w:rPr>
              <w:t>。进一步提高燃气供给质量，提高以天然气为主体的燃气管网覆盖率。扩大燃气利用领域，在中心城区对燃煤锅炉等燃烧设施实行强制更换清洁能源，发展企业、公共建筑类用户用气。新建一批燃气汽车加气站，进一步优化液化石油气加气站布局。稳步推进</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冬暖夏凉</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工程，适时推进武昌、汉口、汉阳地区集中供热（制冷）工程和一批</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冷、热、电</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三联供项目，力争供热制冷覆盖面积</w:t>
            </w:r>
            <w:r w:rsidRPr="004A2D13">
              <w:rPr>
                <w:rFonts w:ascii="Verdana" w:eastAsia="宋体" w:hAnsi="Verdana" w:cs="宋体"/>
                <w:color w:val="333333"/>
                <w:kern w:val="0"/>
                <w:szCs w:val="21"/>
              </w:rPr>
              <w:t>60—80</w:t>
            </w:r>
            <w:r w:rsidRPr="004A2D13">
              <w:rPr>
                <w:rFonts w:ascii="Verdana" w:eastAsia="宋体" w:hAnsi="Verdana" w:cs="宋体"/>
                <w:color w:val="333333"/>
                <w:kern w:val="0"/>
                <w:szCs w:val="21"/>
              </w:rPr>
              <w:t>平方公里。</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完善给排水系统。</w:t>
            </w:r>
            <w:r w:rsidRPr="004A2D13">
              <w:rPr>
                <w:rFonts w:ascii="Verdana" w:eastAsia="宋体" w:hAnsi="Verdana" w:cs="宋体"/>
                <w:color w:val="333333"/>
                <w:kern w:val="0"/>
                <w:szCs w:val="21"/>
              </w:rPr>
              <w:t>加强汉江、长江饮用水源保护，确保饮用水源安全。加快供水网络建设与改造，提高自来水覆盖范围、饮用水出厂质量和供水管网完好率。中心城区在重要公共场所，逐步建设直饮水系统，远城区新建区域性集中供水厂。城市安全饮用水普及率达到</w:t>
            </w:r>
            <w:r w:rsidRPr="004A2D13">
              <w:rPr>
                <w:rFonts w:ascii="Verdana" w:eastAsia="宋体" w:hAnsi="Verdana" w:cs="宋体"/>
                <w:color w:val="333333"/>
                <w:kern w:val="0"/>
                <w:szCs w:val="21"/>
              </w:rPr>
              <w:t>100%</w:t>
            </w:r>
            <w:r w:rsidRPr="004A2D13">
              <w:rPr>
                <w:rFonts w:ascii="Verdana" w:eastAsia="宋体" w:hAnsi="Verdana" w:cs="宋体"/>
                <w:color w:val="333333"/>
                <w:kern w:val="0"/>
                <w:szCs w:val="21"/>
              </w:rPr>
              <w:t>，农村安全饮用水普及率达到</w:t>
            </w:r>
            <w:r w:rsidRPr="004A2D13">
              <w:rPr>
                <w:rFonts w:ascii="Verdana" w:eastAsia="宋体" w:hAnsi="Verdana" w:cs="宋体"/>
                <w:color w:val="333333"/>
                <w:kern w:val="0"/>
                <w:szCs w:val="21"/>
              </w:rPr>
              <w:t>75%</w:t>
            </w:r>
            <w:r w:rsidRPr="004A2D13">
              <w:rPr>
                <w:rFonts w:ascii="Verdana" w:eastAsia="宋体" w:hAnsi="Verdana" w:cs="宋体"/>
                <w:color w:val="333333"/>
                <w:kern w:val="0"/>
                <w:szCs w:val="21"/>
              </w:rPr>
              <w:t>。完善城市排水骨干系统，实施一批排水工程项目，加大排水泵站更新改造的力度，解决重点易渍水地区排渍问题。</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四、构建现代信息网络</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推进数字武汉建设，提升信息资源开发能力和服务能力，提高信息基础设施的技术水平、建设水平和覆盖率，加强数字化信息的应用、管理，形成以信息资源数字化为基础、宽带骨干网为支撑、信息化应用系统为平台的现代信息网络。</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加大信息资源开发力度。</w:t>
            </w:r>
            <w:r w:rsidRPr="004A2D13">
              <w:rPr>
                <w:rFonts w:ascii="Verdana" w:eastAsia="宋体" w:hAnsi="Verdana" w:cs="宋体"/>
                <w:color w:val="333333"/>
                <w:kern w:val="0"/>
                <w:szCs w:val="21"/>
              </w:rPr>
              <w:t>进一步完善基础地理信息系统、经济运行监控系统、城市征信系统、人口基础信息系统，逐步建立多源、多尺度、多分辨率、多时态的城市地理空间基础数据库和相关宏观经济信息、企业基础信息、人口信息等数据库，推进信息资源共建和共享，提高信息资源数字化开发水平和服务水平。</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完善信息基础设施。</w:t>
            </w:r>
            <w:r w:rsidRPr="004A2D13">
              <w:rPr>
                <w:rFonts w:ascii="Verdana" w:eastAsia="宋体" w:hAnsi="Verdana" w:cs="宋体"/>
                <w:color w:val="333333"/>
                <w:kern w:val="0"/>
                <w:szCs w:val="21"/>
              </w:rPr>
              <w:t>推进地下信息管网综合规划和建设。加强宽带通信网、数字电视网和下一代互联网等信息基础设施建设，推广数字电视和高清晰度数字电视（</w:t>
            </w:r>
            <w:r w:rsidRPr="004A2D13">
              <w:rPr>
                <w:rFonts w:ascii="Verdana" w:eastAsia="宋体" w:hAnsi="Verdana" w:cs="宋体"/>
                <w:color w:val="333333"/>
                <w:kern w:val="0"/>
                <w:szCs w:val="21"/>
              </w:rPr>
              <w:t>HDTV</w:t>
            </w:r>
            <w:r w:rsidRPr="004A2D13">
              <w:rPr>
                <w:rFonts w:ascii="Verdana" w:eastAsia="宋体" w:hAnsi="Verdana" w:cs="宋体"/>
                <w:color w:val="333333"/>
                <w:kern w:val="0"/>
                <w:szCs w:val="21"/>
              </w:rPr>
              <w:t>），拓展网络交互电视（</w:t>
            </w:r>
            <w:r w:rsidRPr="004A2D13">
              <w:rPr>
                <w:rFonts w:ascii="Verdana" w:eastAsia="宋体" w:hAnsi="Verdana" w:cs="宋体"/>
                <w:color w:val="333333"/>
                <w:kern w:val="0"/>
                <w:szCs w:val="21"/>
              </w:rPr>
              <w:t>IPTV</w:t>
            </w:r>
            <w:r w:rsidRPr="004A2D13">
              <w:rPr>
                <w:rFonts w:ascii="Verdana" w:eastAsia="宋体" w:hAnsi="Verdana" w:cs="宋体"/>
                <w:color w:val="333333"/>
                <w:kern w:val="0"/>
                <w:szCs w:val="21"/>
              </w:rPr>
              <w:t>）等多媒体业务，实现数字电视整体转换。实施电子信息系统的并网工程和资源共享，推进</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三网融合</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。提高网络质量，扩大宽带骨干网覆盖率，加快光缆环网、有线宽带网络和基于</w:t>
            </w:r>
            <w:r w:rsidRPr="004A2D13">
              <w:rPr>
                <w:rFonts w:ascii="Verdana" w:eastAsia="宋体" w:hAnsi="Verdana" w:cs="宋体"/>
                <w:color w:val="333333"/>
                <w:kern w:val="0"/>
                <w:szCs w:val="21"/>
              </w:rPr>
              <w:t>3G</w:t>
            </w:r>
            <w:r w:rsidRPr="004A2D13">
              <w:rPr>
                <w:rFonts w:ascii="Verdana" w:eastAsia="宋体" w:hAnsi="Verdana" w:cs="宋体"/>
                <w:color w:val="333333"/>
                <w:kern w:val="0"/>
                <w:szCs w:val="21"/>
              </w:rPr>
              <w:t>的移动宽带网络建设。推进光纤入户工程，基本普及城镇宽带网，实现光纤进社区、百兆进楼栋、十兆进家庭。健全信息安全保障体系，加强密码保障、网络信任、应急与灾备、网络保密技术检查等安全基础设施建设。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年，有线电视</w:t>
            </w:r>
            <w:proofErr w:type="gramStart"/>
            <w:r w:rsidRPr="004A2D13">
              <w:rPr>
                <w:rFonts w:ascii="Verdana" w:eastAsia="宋体" w:hAnsi="Verdana" w:cs="宋体"/>
                <w:color w:val="333333"/>
                <w:kern w:val="0"/>
                <w:szCs w:val="21"/>
              </w:rPr>
              <w:t>网家庭接入率</w:t>
            </w:r>
            <w:proofErr w:type="gramEnd"/>
            <w:r w:rsidRPr="004A2D13">
              <w:rPr>
                <w:rFonts w:ascii="Verdana" w:eastAsia="宋体" w:hAnsi="Verdana" w:cs="宋体"/>
                <w:color w:val="333333"/>
                <w:kern w:val="0"/>
                <w:szCs w:val="21"/>
              </w:rPr>
              <w:t>达到</w:t>
            </w:r>
            <w:r w:rsidRPr="004A2D13">
              <w:rPr>
                <w:rFonts w:ascii="Verdana" w:eastAsia="宋体" w:hAnsi="Verdana" w:cs="宋体"/>
                <w:color w:val="333333"/>
                <w:kern w:val="0"/>
                <w:szCs w:val="21"/>
              </w:rPr>
              <w:t>90%</w:t>
            </w:r>
            <w:r w:rsidRPr="004A2D13">
              <w:rPr>
                <w:rFonts w:ascii="Verdana" w:eastAsia="宋体" w:hAnsi="Verdana" w:cs="宋体"/>
                <w:color w:val="333333"/>
                <w:kern w:val="0"/>
                <w:szCs w:val="21"/>
              </w:rPr>
              <w:t>以上，互联网普及率达到</w:t>
            </w:r>
            <w:r w:rsidRPr="004A2D13">
              <w:rPr>
                <w:rFonts w:ascii="Verdana" w:eastAsia="宋体" w:hAnsi="Verdana" w:cs="宋体"/>
                <w:color w:val="333333"/>
                <w:kern w:val="0"/>
                <w:szCs w:val="21"/>
              </w:rPr>
              <w:t>40%</w:t>
            </w:r>
            <w:r w:rsidRPr="004A2D13">
              <w:rPr>
                <w:rFonts w:ascii="Verdana" w:eastAsia="宋体" w:hAnsi="Verdana" w:cs="宋体"/>
                <w:color w:val="333333"/>
                <w:kern w:val="0"/>
                <w:szCs w:val="21"/>
              </w:rPr>
              <w:t>以上。</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推进信息化应用平台建设。</w:t>
            </w:r>
            <w:r w:rsidRPr="004A2D13">
              <w:rPr>
                <w:rFonts w:ascii="Verdana" w:eastAsia="宋体" w:hAnsi="Verdana" w:cs="宋体"/>
                <w:color w:val="333333"/>
                <w:kern w:val="0"/>
                <w:szCs w:val="21"/>
              </w:rPr>
              <w:t>健全公共信息资源交换平台、公共数据交换中心、公共应用平台、互通网关和数据网关等系统。实施数字政府、数字家庭、数字社区、数字城市圈和物流大通</w:t>
            </w:r>
            <w:r w:rsidRPr="004A2D13">
              <w:rPr>
                <w:rFonts w:ascii="Verdana" w:eastAsia="宋体" w:hAnsi="Verdana" w:cs="宋体"/>
                <w:color w:val="333333"/>
                <w:kern w:val="0"/>
                <w:szCs w:val="21"/>
              </w:rPr>
              <w:lastRenderedPageBreak/>
              <w:t>关、一卡通等信息化应用工程，不断改进网上便民服务。完善</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中国武汉</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电子政务网，提高政务公开程度，基本实现政府行政许可项目</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一网式</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办理。全面建设和完善武汉信息港，积极推进武汉城市圈宽带城域网的高速互联，巩固武汉在全国重要的通信枢纽地位。</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五、大力推进重点功能区开发建设</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突出体制创新、产业创新、结构创新和环境创新，高标准推进重点功能区开发和建设。</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加快发展武汉新区</w:t>
            </w:r>
            <w:r w:rsidRPr="004A2D13">
              <w:rPr>
                <w:rFonts w:ascii="Verdana" w:eastAsia="宋体" w:hAnsi="Verdana" w:cs="宋体"/>
                <w:color w:val="333333"/>
                <w:kern w:val="0"/>
                <w:szCs w:val="21"/>
              </w:rPr>
              <w:t>。以实现三</w:t>
            </w:r>
            <w:proofErr w:type="gramStart"/>
            <w:r w:rsidRPr="004A2D13">
              <w:rPr>
                <w:rFonts w:ascii="Verdana" w:eastAsia="宋体" w:hAnsi="Verdana" w:cs="宋体"/>
                <w:color w:val="333333"/>
                <w:kern w:val="0"/>
                <w:szCs w:val="21"/>
              </w:rPr>
              <w:t>镇功能</w:t>
            </w:r>
            <w:proofErr w:type="gramEnd"/>
            <w:r w:rsidRPr="004A2D13">
              <w:rPr>
                <w:rFonts w:ascii="Verdana" w:eastAsia="宋体" w:hAnsi="Verdana" w:cs="宋体"/>
                <w:color w:val="333333"/>
                <w:kern w:val="0"/>
                <w:szCs w:val="21"/>
              </w:rPr>
              <w:t>互补、协调发展为原则，重点建设沌口、四新等特色功能组团。将武汉新区建设成为辐射中部地区乃至全国的先进制造业基地、生产性服务中心、文化旅游中心和具有滨江滨湖特色的现代化商住新城。</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加快建设武汉化工新区</w:t>
            </w:r>
            <w:r w:rsidRPr="004A2D13">
              <w:rPr>
                <w:rFonts w:ascii="Verdana" w:eastAsia="宋体" w:hAnsi="Verdana" w:cs="宋体"/>
                <w:color w:val="333333"/>
                <w:kern w:val="0"/>
                <w:szCs w:val="21"/>
              </w:rPr>
              <w:t>。在北湖</w:t>
            </w:r>
            <w:r w:rsidRPr="004A2D13">
              <w:rPr>
                <w:rFonts w:ascii="Verdana" w:eastAsia="宋体" w:hAnsi="Verdana" w:cs="宋体"/>
                <w:color w:val="333333"/>
                <w:kern w:val="0"/>
                <w:szCs w:val="21"/>
              </w:rPr>
              <w:t>-</w:t>
            </w:r>
            <w:proofErr w:type="gramStart"/>
            <w:r w:rsidRPr="004A2D13">
              <w:rPr>
                <w:rFonts w:ascii="Verdana" w:eastAsia="宋体" w:hAnsi="Verdana" w:cs="宋体"/>
                <w:color w:val="333333"/>
                <w:kern w:val="0"/>
                <w:szCs w:val="21"/>
              </w:rPr>
              <w:t>左岭地区</w:t>
            </w:r>
            <w:proofErr w:type="gramEnd"/>
            <w:r w:rsidRPr="004A2D13">
              <w:rPr>
                <w:rFonts w:ascii="Verdana" w:eastAsia="宋体" w:hAnsi="Verdana" w:cs="宋体"/>
                <w:color w:val="333333"/>
                <w:kern w:val="0"/>
                <w:szCs w:val="21"/>
              </w:rPr>
              <w:t>，以石油化工产业为主导，规划和引进相关产业项目，承接古田等中心城区化工企业迁建，配套发展化工科研、信息服务设施，形成化工产业集群。利用现有河流、湖泊、山地等建设生态防护屏障，建设新一代生态型、科技型的化工新区。</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加快开发王家</w:t>
            </w:r>
            <w:proofErr w:type="gramStart"/>
            <w:r w:rsidRPr="004A2D13">
              <w:rPr>
                <w:rFonts w:ascii="Verdana" w:eastAsia="宋体" w:hAnsi="Verdana" w:cs="宋体"/>
                <w:b/>
                <w:bCs/>
                <w:color w:val="333333"/>
                <w:kern w:val="0"/>
                <w:szCs w:val="21"/>
              </w:rPr>
              <w:t>墩</w:t>
            </w:r>
            <w:proofErr w:type="gramEnd"/>
            <w:r w:rsidRPr="004A2D13">
              <w:rPr>
                <w:rFonts w:ascii="Verdana" w:eastAsia="宋体" w:hAnsi="Verdana" w:cs="宋体"/>
                <w:b/>
                <w:bCs/>
                <w:color w:val="333333"/>
                <w:kern w:val="0"/>
                <w:szCs w:val="21"/>
              </w:rPr>
              <w:t>商务区。</w:t>
            </w:r>
            <w:r w:rsidRPr="004A2D13">
              <w:rPr>
                <w:rFonts w:ascii="Verdana" w:eastAsia="宋体" w:hAnsi="Verdana" w:cs="宋体"/>
                <w:color w:val="333333"/>
                <w:kern w:val="0"/>
                <w:szCs w:val="21"/>
              </w:rPr>
              <w:t>加强规划控制，实施整体开发。重点建设中心商务区，加快开发区域交通轴线和商务轴线，配套发展</w:t>
            </w:r>
            <w:proofErr w:type="gramStart"/>
            <w:r w:rsidRPr="004A2D13">
              <w:rPr>
                <w:rFonts w:ascii="Verdana" w:eastAsia="宋体" w:hAnsi="Verdana" w:cs="宋体"/>
                <w:color w:val="333333"/>
                <w:kern w:val="0"/>
                <w:szCs w:val="21"/>
              </w:rPr>
              <w:t>全生活城</w:t>
            </w:r>
            <w:proofErr w:type="gramEnd"/>
            <w:r w:rsidRPr="004A2D13">
              <w:rPr>
                <w:rFonts w:ascii="Verdana" w:eastAsia="宋体" w:hAnsi="Verdana" w:cs="宋体"/>
                <w:color w:val="333333"/>
                <w:kern w:val="0"/>
                <w:szCs w:val="21"/>
              </w:rPr>
              <w:t>服务区、综合商业区及生活居住区，形成集商务、金融、居住等功能于一体的现代化综合性商务区。</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加快完善东湖生态旅游区。</w:t>
            </w:r>
            <w:r w:rsidRPr="004A2D13">
              <w:rPr>
                <w:rFonts w:ascii="Verdana" w:eastAsia="宋体" w:hAnsi="Verdana" w:cs="宋体"/>
                <w:color w:val="333333"/>
                <w:kern w:val="0"/>
                <w:szCs w:val="21"/>
              </w:rPr>
              <w:t>以东湖风景区为核心，以市场为导向，以资本为纽带，整合九</w:t>
            </w:r>
            <w:proofErr w:type="gramStart"/>
            <w:r w:rsidRPr="004A2D13">
              <w:rPr>
                <w:rFonts w:ascii="Verdana" w:eastAsia="宋体" w:hAnsi="Verdana" w:cs="宋体"/>
                <w:color w:val="333333"/>
                <w:kern w:val="0"/>
                <w:szCs w:val="21"/>
              </w:rPr>
              <w:t>峰城市</w:t>
            </w:r>
            <w:proofErr w:type="gramEnd"/>
            <w:r w:rsidRPr="004A2D13">
              <w:rPr>
                <w:rFonts w:ascii="Verdana" w:eastAsia="宋体" w:hAnsi="Verdana" w:cs="宋体"/>
                <w:color w:val="333333"/>
                <w:kern w:val="0"/>
                <w:szCs w:val="21"/>
              </w:rPr>
              <w:t>森林保护区等周边旅游资源，拉长产业链。加强风景资源保护，促进景区合理开发，建成生态环境良好、基础设施配套、服务功能齐全、景点布局合理、园林绿化新颖、文化内涵丰富、滨湖特色显著的生态旅游区。</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加快壮大阳</w:t>
            </w:r>
            <w:proofErr w:type="gramStart"/>
            <w:r w:rsidRPr="004A2D13">
              <w:rPr>
                <w:rFonts w:ascii="Verdana" w:eastAsia="宋体" w:hAnsi="Verdana" w:cs="宋体"/>
                <w:b/>
                <w:bCs/>
                <w:color w:val="333333"/>
                <w:kern w:val="0"/>
                <w:szCs w:val="21"/>
              </w:rPr>
              <w:t>逻</w:t>
            </w:r>
            <w:proofErr w:type="gramEnd"/>
            <w:r w:rsidRPr="004A2D13">
              <w:rPr>
                <w:rFonts w:ascii="Verdana" w:eastAsia="宋体" w:hAnsi="Verdana" w:cs="宋体"/>
                <w:b/>
                <w:bCs/>
                <w:color w:val="333333"/>
                <w:kern w:val="0"/>
                <w:szCs w:val="21"/>
              </w:rPr>
              <w:t>开发区。</w:t>
            </w:r>
            <w:r w:rsidRPr="004A2D13">
              <w:rPr>
                <w:rFonts w:ascii="Verdana" w:eastAsia="宋体" w:hAnsi="Verdana" w:cs="宋体"/>
                <w:color w:val="333333"/>
                <w:kern w:val="0"/>
                <w:szCs w:val="21"/>
              </w:rPr>
              <w:t>依托阳</w:t>
            </w:r>
            <w:proofErr w:type="gramStart"/>
            <w:r w:rsidRPr="004A2D13">
              <w:rPr>
                <w:rFonts w:ascii="Verdana" w:eastAsia="宋体" w:hAnsi="Verdana" w:cs="宋体"/>
                <w:color w:val="333333"/>
                <w:kern w:val="0"/>
                <w:szCs w:val="21"/>
              </w:rPr>
              <w:t>逻</w:t>
            </w:r>
            <w:proofErr w:type="gramEnd"/>
            <w:r w:rsidRPr="004A2D13">
              <w:rPr>
                <w:rFonts w:ascii="Verdana" w:eastAsia="宋体" w:hAnsi="Verdana" w:cs="宋体"/>
                <w:color w:val="333333"/>
                <w:kern w:val="0"/>
                <w:szCs w:val="21"/>
              </w:rPr>
              <w:t>港开发建设，发挥港口物流优势，加快发展临港工业，实现开发区功能整体提升，形成武汉重要的能源工业基地、钢材深加工基地、机车车辆制造与维修基地、纺织服装工业基地和现代化港口新区。</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六、提高城市管理整体水平</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坚持</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建管并重，重在管理</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的方针，创新城市管理体制机制，完善城市综合管理体系，加强城市规划管理、交通综合管理和市容管理，提高城市现代化管理水平。</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创新管理体制机制。</w:t>
            </w:r>
            <w:r w:rsidRPr="004A2D13">
              <w:rPr>
                <w:rFonts w:ascii="Verdana" w:eastAsia="宋体" w:hAnsi="Verdana" w:cs="宋体"/>
                <w:color w:val="333333"/>
                <w:kern w:val="0"/>
                <w:szCs w:val="21"/>
              </w:rPr>
              <w:t>坚持依法、科学、从严、有序管理城市，建立市、区、街（镇）相互衔接、合理分工、规范高效的</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两级政府、三级管理、四级网络</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体系。推进城市网格化管理，提高综合执法和依法管理的能力。建立城市综合监管信息系统，完善城市管理法规体系，推进城市管理市场化、专业化、社会化，加快公共服务部门改革，实现水</w:t>
            </w:r>
            <w:proofErr w:type="gramStart"/>
            <w:r w:rsidRPr="004A2D13">
              <w:rPr>
                <w:rFonts w:ascii="Verdana" w:eastAsia="宋体" w:hAnsi="Verdana" w:cs="宋体"/>
                <w:color w:val="333333"/>
                <w:kern w:val="0"/>
                <w:szCs w:val="21"/>
              </w:rPr>
              <w:t>务</w:t>
            </w:r>
            <w:proofErr w:type="gramEnd"/>
            <w:r w:rsidRPr="004A2D13">
              <w:rPr>
                <w:rFonts w:ascii="Verdana" w:eastAsia="宋体" w:hAnsi="Verdana" w:cs="宋体"/>
                <w:color w:val="333333"/>
                <w:kern w:val="0"/>
                <w:szCs w:val="21"/>
              </w:rPr>
              <w:t>、绿化、环卫等管</w:t>
            </w:r>
            <w:r w:rsidRPr="004A2D13">
              <w:rPr>
                <w:rFonts w:ascii="Verdana" w:eastAsia="宋体" w:hAnsi="Verdana" w:cs="宋体"/>
                <w:color w:val="333333"/>
                <w:kern w:val="0"/>
                <w:szCs w:val="21"/>
              </w:rPr>
              <w:lastRenderedPageBreak/>
              <w:t>养分开、市场化运作、社会化管理。</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加强城市规划管理。</w:t>
            </w:r>
            <w:r w:rsidRPr="004A2D13">
              <w:rPr>
                <w:rFonts w:ascii="Verdana" w:eastAsia="宋体" w:hAnsi="Verdana" w:cs="宋体"/>
                <w:color w:val="333333"/>
                <w:kern w:val="0"/>
                <w:szCs w:val="21"/>
              </w:rPr>
              <w:t>加强城市规划编制工作，完善城市总体规划、土地利用规划、城市分区规划和控制性详细规划体系，建立健全城市规划信息平台和动态跟踪机制。加强城市功能分区管理，强化法定图则，健全和完善城市红、绿、蓝、紫</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四线</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控制，严格规划执法。加强土地资源、矿产资源管理，建立健全统一的城乡土地储备与保障体系，科学安排建设时序，提高土地利用效率。以地下交通设施、人防设施、市政设施、商业设施等为重点，统筹地上与地下开发，综合利用地下空间资源。</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加强交通综合管理。</w:t>
            </w:r>
            <w:r w:rsidRPr="004A2D13">
              <w:rPr>
                <w:rFonts w:ascii="Verdana" w:eastAsia="宋体" w:hAnsi="Verdana" w:cs="宋体"/>
                <w:color w:val="333333"/>
                <w:kern w:val="0"/>
                <w:szCs w:val="21"/>
              </w:rPr>
              <w:t>优先发展城市公共交通，开辟快速公交专用道，完善公交场站配套设施。以大运量快速轨道交通和快速公交为骨干，常规公共电汽车为基础，出租车、轮渡等其它交通方式协调发展，并与远城区和对外交通紧密衔接，形成多层次、集约型、一体化、换乘方便的城市公共交通体系。注重交通引导城市发展，实施交通区域差别策略。大力加强停车场（库）、人行过街通道等交通设施建设，完善全市停车场布局。加强交通需求管理，完善道路交通管理和安全设施，加快汉阳、武昌地区智能交通系统建设，进一步增强道路交通区域控制及诱导能力，提高交通组织水平。按照无缝衔接、最少换乘的要求，做好各种交通方式的衔接换乘，完善公共交通枢纽和换乘系统。注重维护公共交通、自行车和步行等交通方式的</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路权</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加强市容管理。</w:t>
            </w:r>
            <w:r w:rsidRPr="004A2D13">
              <w:rPr>
                <w:rFonts w:ascii="Verdana" w:eastAsia="宋体" w:hAnsi="Verdana" w:cs="宋体"/>
                <w:color w:val="333333"/>
                <w:kern w:val="0"/>
                <w:szCs w:val="21"/>
              </w:rPr>
              <w:t>深入实施</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清洁武汉、美化家园</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行动，进一步塑造</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洁、绿、亮、美</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的城市形象。建立全市临街立面保洁责任制，加强中心城区主干道、景观路沿线和窗口地带市容管理，强化背街小巷环境整治。规范临街晾晒，</w:t>
            </w:r>
            <w:proofErr w:type="gramStart"/>
            <w:r w:rsidRPr="004A2D13">
              <w:rPr>
                <w:rFonts w:ascii="Verdana" w:eastAsia="宋体" w:hAnsi="Verdana" w:cs="宋体"/>
                <w:color w:val="333333"/>
                <w:kern w:val="0"/>
                <w:szCs w:val="21"/>
              </w:rPr>
              <w:t>整饰</w:t>
            </w:r>
            <w:proofErr w:type="gramEnd"/>
            <w:r w:rsidRPr="004A2D13">
              <w:rPr>
                <w:rFonts w:ascii="Verdana" w:eastAsia="宋体" w:hAnsi="Verdana" w:cs="宋体"/>
                <w:color w:val="333333"/>
                <w:kern w:val="0"/>
                <w:szCs w:val="21"/>
              </w:rPr>
              <w:t>房屋立面，规整空中管线，依法推进户外广告综合整治。改扩建一批公共厕所，科学设置果皮箱等环卫公共设施。改善城市夜间灯光环境，加强社区路灯配套建设，消除道路路灯盲点。推进道路清扫保洁机械化、环保化，提高城市道路桥梁维护管理水平。</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center"/>
              <w:rPr>
                <w:rFonts w:ascii="Verdana" w:eastAsia="宋体" w:hAnsi="Verdana" w:cs="宋体"/>
                <w:color w:val="333333"/>
                <w:kern w:val="0"/>
                <w:szCs w:val="21"/>
              </w:rPr>
            </w:pPr>
            <w:r w:rsidRPr="004A2D13">
              <w:rPr>
                <w:rFonts w:ascii="Verdana" w:eastAsia="宋体" w:hAnsi="Verdana" w:cs="宋体"/>
                <w:color w:val="333333"/>
                <w:kern w:val="0"/>
                <w:szCs w:val="21"/>
              </w:rPr>
              <w:t>第五章</w:t>
            </w:r>
            <w:r w:rsidRPr="004A2D13">
              <w:rPr>
                <w:rFonts w:ascii="Verdana" w:eastAsia="宋体" w:hAnsi="Verdana" w:cs="宋体"/>
                <w:color w:val="333333"/>
                <w:kern w:val="0"/>
                <w:szCs w:val="21"/>
              </w:rPr>
              <w:t xml:space="preserve">          </w:t>
            </w:r>
            <w:r w:rsidRPr="004A2D13">
              <w:rPr>
                <w:rFonts w:ascii="Verdana" w:eastAsia="宋体" w:hAnsi="Verdana" w:cs="宋体"/>
                <w:color w:val="333333"/>
                <w:kern w:val="0"/>
                <w:szCs w:val="21"/>
              </w:rPr>
              <w:t>城乡发展，建设社会主义新农村</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着力推进城乡一体化发展。坚持城乡统筹，按照生产发展、生活宽裕、乡风文明、村容整洁、管理民主的要求，以农民增收为核心，以农村</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家园建设行动计划</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为抓手，努力建设社会主义新农村。</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一、大力推进城乡统筹发展</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lastRenderedPageBreak/>
              <w:t>充分发挥工业对农业的反哺作用、城市对农村的辐射带动作用，建立以工补农、以城带乡的长效机制和城乡互动、协调发展的新型城乡关系。</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加大农业农村投入</w:t>
            </w:r>
            <w:r w:rsidRPr="004A2D13">
              <w:rPr>
                <w:rFonts w:ascii="Verdana" w:eastAsia="宋体" w:hAnsi="Verdana" w:cs="宋体"/>
                <w:color w:val="333333"/>
                <w:kern w:val="0"/>
                <w:szCs w:val="21"/>
              </w:rPr>
              <w:t>。坚持</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多予少取放活</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的方针，稳定、完善和强化各项支农政策，动员全社会力量支持</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三农</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工作，确保财政用于农业的增长高于财政经常性收入的增长。建立健全农业支持保护制度，继续实行对农民的各项直接补贴政策，扩大补贴范围，加大补贴力度，完善补贴方式。改革政府支农投资管理方式，提高资金使用效率，引导社会资金投向农业和农村。进一步加大化解村级债务的力度。以改善基本生产生活条件为重点，加大对相对落后地区的对口支援力度，帮助革命老区、贫困山区、贫困湖区以及搬迁移民、困难群众致富奔小康。</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不断推进城镇化进程。</w:t>
            </w:r>
            <w:r w:rsidRPr="004A2D13">
              <w:rPr>
                <w:rFonts w:ascii="Verdana" w:eastAsia="宋体" w:hAnsi="Verdana" w:cs="宋体"/>
                <w:color w:val="333333"/>
                <w:kern w:val="0"/>
                <w:szCs w:val="21"/>
              </w:rPr>
              <w:t>整体规划建设中心城区和农村，完善城镇职能等级体系，形成以中心城</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新城组群</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建制镇</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中心村为主体，梯次鲜明、功能协调、布局合理、城乡一体的城镇体系。按照强化基础、改善环境、创新机制、激发活力、加强扶持的要求，推进城镇化进程。按照集约使用土地、提高公共设施利用效率的原则，加强乡村建设规划，调整优化村庄布局，加大小城镇建设力度，引导农民向中心城镇集中。通过土地经营，多方筹集建设资金，加强中心村和农村居民点建设，推进迁村并点，积极推动农民新村建设。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年，全市城镇化率超过</w:t>
            </w:r>
            <w:r w:rsidRPr="004A2D13">
              <w:rPr>
                <w:rFonts w:ascii="Verdana" w:eastAsia="宋体" w:hAnsi="Verdana" w:cs="宋体"/>
                <w:color w:val="333333"/>
                <w:kern w:val="0"/>
                <w:szCs w:val="21"/>
              </w:rPr>
              <w:t>65%</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二、千方百计增加农民收入</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坚持把促进农民增收作为农业和农村发展的中心任务，采取调整农业结构、发展非农产业和劳务经济等综合措施，广泛开辟农民增收渠道。</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挖掘农业增收潜力</w:t>
            </w:r>
            <w:r w:rsidRPr="004A2D13">
              <w:rPr>
                <w:rFonts w:ascii="Verdana" w:eastAsia="宋体" w:hAnsi="Verdana" w:cs="宋体"/>
                <w:color w:val="333333"/>
                <w:kern w:val="0"/>
                <w:szCs w:val="21"/>
              </w:rPr>
              <w:t>。实施</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星火富民工程</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大力推广良种和先进栽培技术，通过增产和节约投入促进增收。充分利用富有特色的山水林田资源，加快农业结构调整，扩大养殖、园艺等特色农产品和绿色食品生产。发展农产品加工、保鲜和储运，鼓励优势农产品出口。推进农业产业化经营，提高农业的市场化、组织化程度和综合生产能力。积极发展庭院经济。</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增加非农产业收入。</w:t>
            </w:r>
            <w:r w:rsidRPr="004A2D13">
              <w:rPr>
                <w:rFonts w:ascii="Verdana" w:eastAsia="宋体" w:hAnsi="Verdana" w:cs="宋体"/>
                <w:color w:val="333333"/>
                <w:kern w:val="0"/>
                <w:szCs w:val="21"/>
              </w:rPr>
              <w:t>推进农村工业化，促进农村二三产业发展，提高农民的非农创业与就业机会。支持农村中小企业加快技术进步，重点发展农产品加工业、服务业和劳动密集型企业。组织实施好</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万村千乡</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市场工程，大力发展乡镇超市、村组便民店和农资连锁店，积极推进远城区商品流通和生产生活服务网络建设。鼓励发展农副产品运输、手工编制、特色餐饮、地方风味食品、旅游服务等非农产业，努力增加农民收入。</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加快农村富余劳动力转移。</w:t>
            </w:r>
            <w:r w:rsidRPr="004A2D13">
              <w:rPr>
                <w:rFonts w:ascii="Verdana" w:eastAsia="宋体" w:hAnsi="Verdana" w:cs="宋体"/>
                <w:color w:val="333333"/>
                <w:kern w:val="0"/>
                <w:szCs w:val="21"/>
              </w:rPr>
              <w:t>建立健全城乡一体化的就业和劳动保障制度，推进农村富余劳动</w:t>
            </w:r>
            <w:r w:rsidRPr="004A2D13">
              <w:rPr>
                <w:rFonts w:ascii="Verdana" w:eastAsia="宋体" w:hAnsi="Verdana" w:cs="宋体"/>
                <w:color w:val="333333"/>
                <w:kern w:val="0"/>
                <w:szCs w:val="21"/>
              </w:rPr>
              <w:lastRenderedPageBreak/>
              <w:t>力向非农产业和城镇有序转移。搞好组织指导和服务，加强农村劳动力技能培训，努力培养有文化、懂技术、会经营的新型农民。加强劳务市场建设，规范和引导劳务中介机构健</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康发展。加强农民工管理和服务，切实保障农民工的合法权益。推进户籍制度改革，放宽农民进城就业和定居条件，促进农民进城务工增加收入。</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十一五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期间，转移农业劳动力</w:t>
            </w:r>
            <w:r w:rsidRPr="004A2D13">
              <w:rPr>
                <w:rFonts w:ascii="Verdana" w:eastAsia="宋体" w:hAnsi="Verdana" w:cs="宋体"/>
                <w:color w:val="333333"/>
                <w:kern w:val="0"/>
                <w:szCs w:val="21"/>
              </w:rPr>
              <w:t>30</w:t>
            </w:r>
            <w:r w:rsidRPr="004A2D13">
              <w:rPr>
                <w:rFonts w:ascii="Verdana" w:eastAsia="宋体" w:hAnsi="Verdana" w:cs="宋体"/>
                <w:color w:val="333333"/>
                <w:kern w:val="0"/>
                <w:szCs w:val="21"/>
              </w:rPr>
              <w:t>万人。</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三、加快发展现代都市农业</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坚持</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一主三化</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，以现代都市农业为取向，以农民增收为核心，抓住</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特色、规模、品牌、效益</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四个环节，大力发展高产、优质、高效、生态、安全农业，重点发展以优势特色产业和食品加工业为主导、农产品供应链为纽带的优势农业产业集群，以农业观光、生态观光为主体的农业生态旅游带和农产品流通、种子种苗与农业技术推广、信息等服务业。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年，基本形成产业特色明显、集约优质高效和持续增长的都市农业框架，使我市成为中部地区农产品加工中心、种子种苗繁育中心、农产品物流集散中心和农业高新技术研发服务中心。</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推进优势农产品基地建设</w:t>
            </w:r>
            <w:r w:rsidRPr="004A2D13">
              <w:rPr>
                <w:rFonts w:ascii="Verdana" w:eastAsia="宋体" w:hAnsi="Verdana" w:cs="宋体"/>
                <w:color w:val="333333"/>
                <w:kern w:val="0"/>
                <w:szCs w:val="21"/>
              </w:rPr>
              <w:t>。依托农产品加工龙头企业，优化农产品品种品质结构，继续建设蔬菜、西甜瓜、莲藕、藠头、优质林果、名特水产、食用菌等</w:t>
            </w:r>
            <w:r w:rsidRPr="004A2D13">
              <w:rPr>
                <w:rFonts w:ascii="Verdana" w:eastAsia="宋体" w:hAnsi="Verdana" w:cs="宋体"/>
                <w:color w:val="333333"/>
                <w:kern w:val="0"/>
                <w:szCs w:val="21"/>
              </w:rPr>
              <w:t>100</w:t>
            </w:r>
            <w:r w:rsidRPr="004A2D13">
              <w:rPr>
                <w:rFonts w:ascii="Verdana" w:eastAsia="宋体" w:hAnsi="Verdana" w:cs="宋体"/>
                <w:color w:val="333333"/>
                <w:kern w:val="0"/>
                <w:szCs w:val="21"/>
              </w:rPr>
              <w:t>万亩优势农产品基地，新建一批生猪、水禽、奶牛等养殖小区，形成远城区布局、产业化经营和规模化生产。</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加快发展农产品加工业</w:t>
            </w:r>
            <w:r w:rsidRPr="004A2D13">
              <w:rPr>
                <w:rFonts w:ascii="Verdana" w:eastAsia="宋体" w:hAnsi="Verdana" w:cs="宋体"/>
                <w:color w:val="333333"/>
                <w:kern w:val="0"/>
                <w:szCs w:val="21"/>
              </w:rPr>
              <w:t>。按照</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抓龙头，建基地，连农户</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的发展方针，加快发展肉制品、食品饮料、食用油脂、蔬菜、水产品、饲料、食用菌等农产品加工业，推进农业产业化经营，培植一批销售收入过</w:t>
            </w:r>
            <w:r w:rsidRPr="004A2D13">
              <w:rPr>
                <w:rFonts w:ascii="Verdana" w:eastAsia="宋体" w:hAnsi="Verdana" w:cs="宋体"/>
                <w:color w:val="333333"/>
                <w:kern w:val="0"/>
                <w:szCs w:val="21"/>
              </w:rPr>
              <w:t>5</w:t>
            </w:r>
            <w:r w:rsidRPr="004A2D13">
              <w:rPr>
                <w:rFonts w:ascii="Verdana" w:eastAsia="宋体" w:hAnsi="Verdana" w:cs="宋体"/>
                <w:color w:val="333333"/>
                <w:kern w:val="0"/>
                <w:szCs w:val="21"/>
              </w:rPr>
              <w:t>亿元的农产品加工龙头企业。重点建设走马岭、武湖、双柳等农产品加工园区，形成农产品加工产业群。</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促进观光旅游休闲农业发展</w:t>
            </w:r>
            <w:r w:rsidRPr="004A2D13">
              <w:rPr>
                <w:rFonts w:ascii="Verdana" w:eastAsia="宋体" w:hAnsi="Verdana" w:cs="宋体"/>
                <w:color w:val="333333"/>
                <w:kern w:val="0"/>
                <w:szCs w:val="21"/>
              </w:rPr>
              <w:t>。加大资源开发力度，以木兰山、将军山、青龙山、</w:t>
            </w:r>
            <w:proofErr w:type="gramStart"/>
            <w:r w:rsidRPr="004A2D13">
              <w:rPr>
                <w:rFonts w:ascii="Verdana" w:eastAsia="宋体" w:hAnsi="Verdana" w:cs="宋体"/>
                <w:color w:val="333333"/>
                <w:kern w:val="0"/>
                <w:szCs w:val="21"/>
              </w:rPr>
              <w:t>嵩</w:t>
            </w:r>
            <w:proofErr w:type="gramEnd"/>
            <w:r w:rsidRPr="004A2D13">
              <w:rPr>
                <w:rFonts w:ascii="Verdana" w:eastAsia="宋体" w:hAnsi="Verdana" w:cs="宋体"/>
                <w:color w:val="333333"/>
                <w:kern w:val="0"/>
                <w:szCs w:val="21"/>
              </w:rPr>
              <w:t>阳山、九真山、素山寺和木兰湖、汤逊湖、金银湖、沉湖等为重点，以南湖度假旅游区、</w:t>
            </w:r>
            <w:proofErr w:type="gramStart"/>
            <w:r w:rsidRPr="004A2D13">
              <w:rPr>
                <w:rFonts w:ascii="Verdana" w:eastAsia="宋体" w:hAnsi="Verdana" w:cs="宋体"/>
                <w:color w:val="333333"/>
                <w:kern w:val="0"/>
                <w:szCs w:val="21"/>
              </w:rPr>
              <w:t>道观河</w:t>
            </w:r>
            <w:proofErr w:type="gramEnd"/>
            <w:r w:rsidRPr="004A2D13">
              <w:rPr>
                <w:rFonts w:ascii="Verdana" w:eastAsia="宋体" w:hAnsi="Verdana" w:cs="宋体"/>
                <w:color w:val="333333"/>
                <w:kern w:val="0"/>
                <w:szCs w:val="21"/>
              </w:rPr>
              <w:t>旅游风景区、汤逊湖度假旅游区、索河野生动物游览区、东西湖观光农业区和武汉生态农业园为依托，发展农业庄园、垂钓园、农业主题公园、科普园、民俗村等农业景点景区，建设形成</w:t>
            </w:r>
            <w:proofErr w:type="gramStart"/>
            <w:r w:rsidRPr="004A2D13">
              <w:rPr>
                <w:rFonts w:ascii="Verdana" w:eastAsia="宋体" w:hAnsi="Verdana" w:cs="宋体"/>
                <w:color w:val="333333"/>
                <w:kern w:val="0"/>
                <w:szCs w:val="21"/>
              </w:rPr>
              <w:t>若干条融农业</w:t>
            </w:r>
            <w:proofErr w:type="gramEnd"/>
            <w:r w:rsidRPr="004A2D13">
              <w:rPr>
                <w:rFonts w:ascii="Verdana" w:eastAsia="宋体" w:hAnsi="Verdana" w:cs="宋体"/>
                <w:color w:val="333333"/>
                <w:kern w:val="0"/>
                <w:szCs w:val="21"/>
              </w:rPr>
              <w:t>生产、生态旅游、观光休闲等于一体的观光生态农业旅游线。</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完善农业服务体系。</w:t>
            </w:r>
            <w:r w:rsidRPr="004A2D13">
              <w:rPr>
                <w:rFonts w:ascii="Verdana" w:eastAsia="宋体" w:hAnsi="Verdana" w:cs="宋体"/>
                <w:color w:val="333333"/>
                <w:kern w:val="0"/>
                <w:szCs w:val="21"/>
              </w:rPr>
              <w:t>推进农业标准化生产，健全农业技术推广、农产品市场、农产品质</w:t>
            </w:r>
            <w:proofErr w:type="gramStart"/>
            <w:r w:rsidRPr="004A2D13">
              <w:rPr>
                <w:rFonts w:ascii="Verdana" w:eastAsia="宋体" w:hAnsi="Verdana" w:cs="宋体"/>
                <w:color w:val="333333"/>
                <w:kern w:val="0"/>
                <w:szCs w:val="21"/>
              </w:rPr>
              <w:t>量安全</w:t>
            </w:r>
            <w:proofErr w:type="gramEnd"/>
            <w:r w:rsidRPr="004A2D13">
              <w:rPr>
                <w:rFonts w:ascii="Verdana" w:eastAsia="宋体" w:hAnsi="Verdana" w:cs="宋体"/>
                <w:color w:val="333333"/>
                <w:kern w:val="0"/>
                <w:szCs w:val="21"/>
              </w:rPr>
              <w:t>和动植物病虫害防控体系。大力推进科技兴农，支持农业适用技术研究转化，每年推广</w:t>
            </w:r>
            <w:r w:rsidRPr="004A2D13">
              <w:rPr>
                <w:rFonts w:ascii="Verdana" w:eastAsia="宋体" w:hAnsi="Verdana" w:cs="宋体"/>
                <w:color w:val="333333"/>
                <w:kern w:val="0"/>
                <w:szCs w:val="21"/>
              </w:rPr>
              <w:t>10</w:t>
            </w:r>
            <w:r w:rsidRPr="004A2D13">
              <w:rPr>
                <w:rFonts w:ascii="Verdana" w:eastAsia="宋体" w:hAnsi="Verdana" w:cs="宋体"/>
                <w:color w:val="333333"/>
                <w:kern w:val="0"/>
                <w:szCs w:val="21"/>
              </w:rPr>
              <w:t>项受益面广、效益好的实用农业新技术。加强优质高产良种繁育和推广应用。发展节约型农业，科学使用化肥、农药和农膜，推广应用新型农机具，提高农业机械化水平。积极发展和利用多层面的流通中介信息组织，大力推进农村信息</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进村入户连企业</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工程，使农业信</w:t>
            </w:r>
            <w:r w:rsidRPr="004A2D13">
              <w:rPr>
                <w:rFonts w:ascii="Verdana" w:eastAsia="宋体" w:hAnsi="Verdana" w:cs="宋体"/>
                <w:color w:val="333333"/>
                <w:kern w:val="0"/>
                <w:szCs w:val="21"/>
              </w:rPr>
              <w:lastRenderedPageBreak/>
              <w:t>息网覆盖全市每一个行政村、区级以上农业龙头企业和种养大户。大力培育农产品中心批发市场和产地批发市场，完善市场网络，促进农产品产销对接。</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四、积极发展农村公共事业</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全面实施农村</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家园建设行动计划</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，加大农村基础设施建设投入，大力发展农村文化、教育、卫生、体育等社会事业，提高农村公共服务水平。</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加强农村基础设施建设</w:t>
            </w:r>
            <w:r w:rsidRPr="004A2D13">
              <w:rPr>
                <w:rFonts w:ascii="Verdana" w:eastAsia="宋体" w:hAnsi="Verdana" w:cs="宋体"/>
                <w:color w:val="333333"/>
                <w:kern w:val="0"/>
                <w:szCs w:val="21"/>
              </w:rPr>
              <w:t>。积极推进</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四通四改一化一室一场</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进村入户，实现农村路通、水通、电通、信息通，推进改水、改厕、改圈、改垃圾堆放形式和村湾绿化，建立村务工作室和村民室外活动场。加快农村公路路网建设，全面提高农村道路等级，完善农村与市中心城区、主要城镇、交通主干道的连接，新建和改造农村公路</w:t>
            </w:r>
            <w:r w:rsidRPr="004A2D13">
              <w:rPr>
                <w:rFonts w:ascii="Verdana" w:eastAsia="宋体" w:hAnsi="Verdana" w:cs="宋体"/>
                <w:color w:val="333333"/>
                <w:kern w:val="0"/>
                <w:szCs w:val="21"/>
              </w:rPr>
              <w:t>3000</w:t>
            </w:r>
            <w:r w:rsidRPr="004A2D13">
              <w:rPr>
                <w:rFonts w:ascii="Verdana" w:eastAsia="宋体" w:hAnsi="Verdana" w:cs="宋体"/>
                <w:color w:val="333333"/>
                <w:kern w:val="0"/>
                <w:szCs w:val="21"/>
              </w:rPr>
              <w:t>公里。统筹规划农村公路建设和客运班线，推进城乡客运交通一体化。扩大农村广播电视和电影覆盖面，发展农村通信，实现有线电视村村通，逐步开通宽带网。完善农村电网，提高农村安全用电和可靠用电。提高农民居住质量和饮水质量，全面改善农民生活环境。加强农田水利建设，加快大型排灌设施的更新改造和配套建设，推进灌排分开、河湖分开、退田还湖工程。</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推进农村社会发展。</w:t>
            </w:r>
            <w:r w:rsidRPr="004A2D13">
              <w:rPr>
                <w:rFonts w:ascii="Verdana" w:eastAsia="宋体" w:hAnsi="Verdana" w:cs="宋体"/>
                <w:color w:val="333333"/>
                <w:kern w:val="0"/>
                <w:szCs w:val="21"/>
              </w:rPr>
              <w:t>扩大公共财政覆盖农村的范围，新增教育、卫生、文化等方面的财政支出主要用于农村。加强农村公共卫生和基本医疗服务体系建设，健全区、乡（镇、街）、村三级卫生服务网络，完成乡镇卫生院标准化建设。加强人畜共患疾病的防治。基本消灭</w:t>
            </w:r>
            <w:proofErr w:type="gramStart"/>
            <w:r w:rsidRPr="004A2D13">
              <w:rPr>
                <w:rFonts w:ascii="Verdana" w:eastAsia="宋体" w:hAnsi="Verdana" w:cs="宋体"/>
                <w:color w:val="333333"/>
                <w:kern w:val="0"/>
                <w:szCs w:val="21"/>
              </w:rPr>
              <w:t>垸</w:t>
            </w:r>
            <w:proofErr w:type="gramEnd"/>
            <w:r w:rsidRPr="004A2D13">
              <w:rPr>
                <w:rFonts w:ascii="Verdana" w:eastAsia="宋体" w:hAnsi="Verdana" w:cs="宋体"/>
                <w:color w:val="333333"/>
                <w:kern w:val="0"/>
                <w:szCs w:val="21"/>
              </w:rPr>
              <w:t>内钉螺孳生，阻断血吸虫病的传播，晚期血吸虫病人实行免费救治，救治率达到</w:t>
            </w:r>
            <w:r w:rsidRPr="004A2D13">
              <w:rPr>
                <w:rFonts w:ascii="Verdana" w:eastAsia="宋体" w:hAnsi="Verdana" w:cs="宋体"/>
                <w:color w:val="333333"/>
                <w:kern w:val="0"/>
                <w:szCs w:val="21"/>
              </w:rPr>
              <w:t>100%</w:t>
            </w:r>
            <w:r w:rsidRPr="004A2D13">
              <w:rPr>
                <w:rFonts w:ascii="Verdana" w:eastAsia="宋体" w:hAnsi="Verdana" w:cs="宋体"/>
                <w:color w:val="333333"/>
                <w:kern w:val="0"/>
                <w:szCs w:val="21"/>
              </w:rPr>
              <w:t>。基本建立农村新型合作医疗制度，完善农村独生子女家庭新型合作医疗补助制度。积极探索和推进农村基本社会保障工作，健全和完善适应武汉市情的农村养老保险制度。实施农村计划生育奖励扶助制度和</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少生快富</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扶贫工程，提高农村计划生育工作水平。完善农村特困户救济制度。加强农村基层文化站和图书馆建设，推动农民体育健身工程，开展多种形式的农村文明创建活动，用健康的精神产品占领农村文化市场，促进农村社会和谐稳定。</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五、全面深化农村改革</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稳定和完善以家庭承包经营为基础、统分结合的双层经营体制，积极推进农村产权制度、农村金融体制、乡镇机构改革，巩固和加强农业基础地位。</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加快农村产权制度改革。</w:t>
            </w:r>
            <w:r w:rsidRPr="004A2D13">
              <w:rPr>
                <w:rFonts w:ascii="Verdana" w:eastAsia="宋体" w:hAnsi="Verdana" w:cs="宋体"/>
                <w:color w:val="333333"/>
                <w:kern w:val="0"/>
                <w:szCs w:val="21"/>
              </w:rPr>
              <w:t>积极探索农村产权制度改革，鼓励土地经营权按照自愿、有偿的原则依法流转，发展农村规模经营。深化农村土地流转制度的改革，允许农户依法有偿转让、转租、入股、抵押土地承包权。健全对被征地农民的合理补偿机制，建立健全失地农民就业和生活保障机制，将因征地而失去土地的农民全部纳入当地社会保障体系。</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lastRenderedPageBreak/>
              <w:t>推进农村金融体制改革。</w:t>
            </w:r>
            <w:r w:rsidRPr="004A2D13">
              <w:rPr>
                <w:rFonts w:ascii="Verdana" w:eastAsia="宋体" w:hAnsi="Verdana" w:cs="宋体"/>
                <w:color w:val="333333"/>
                <w:kern w:val="0"/>
                <w:szCs w:val="21"/>
              </w:rPr>
              <w:t>建立政策性的财政补偿机制，完善财政贴息制度，通过有效的财政补偿贴息方式，引导金融资金合理流向农业和农村。规范发展适合农村特点的金融组织。按照组织群众性、制度合法性、经营自主性和管理民主性的原则，深化农村信用社改革。成立农业贷款担保公司，为农业生产和农业龙头企业提供贷款担保。建立符合市情的低成本、高效率的现代农业保险制度。</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深化乡镇机构改革。</w:t>
            </w:r>
            <w:r w:rsidRPr="004A2D13">
              <w:rPr>
                <w:rFonts w:ascii="Verdana" w:eastAsia="宋体" w:hAnsi="Verdana" w:cs="宋体"/>
                <w:color w:val="333333"/>
                <w:kern w:val="0"/>
                <w:szCs w:val="21"/>
              </w:rPr>
              <w:t>进一步精简远城区乡镇（街）机构，严格控制乡镇（街）、村干部职数，转变乡镇（街）政府机构职能。农村事业单位逐步与财政体制脱钩，发展成为具有独立法人资格的市场主体。加强农村基层组织和基层政权建设，完善村级财务管理，增强村级集体经济组织的服务功能。巩固农村税费改革成果，坚决清理和取消对农民的各种不合理收费，维护农民的合法权益。</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center"/>
              <w:rPr>
                <w:rFonts w:ascii="Verdana" w:eastAsia="宋体" w:hAnsi="Verdana" w:cs="宋体"/>
                <w:color w:val="333333"/>
                <w:kern w:val="0"/>
                <w:szCs w:val="21"/>
              </w:rPr>
            </w:pPr>
            <w:r w:rsidRPr="004A2D13">
              <w:rPr>
                <w:rFonts w:ascii="Verdana" w:eastAsia="宋体" w:hAnsi="Verdana" w:cs="宋体"/>
                <w:color w:val="333333"/>
                <w:kern w:val="0"/>
                <w:szCs w:val="21"/>
              </w:rPr>
              <w:t>第六章</w:t>
            </w:r>
            <w:r w:rsidRPr="004A2D13">
              <w:rPr>
                <w:rFonts w:ascii="Verdana" w:eastAsia="宋体" w:hAnsi="Verdana" w:cs="宋体"/>
                <w:color w:val="333333"/>
                <w:kern w:val="0"/>
                <w:szCs w:val="21"/>
              </w:rPr>
              <w:t xml:space="preserve">          </w:t>
            </w:r>
            <w:r w:rsidRPr="004A2D13">
              <w:rPr>
                <w:rFonts w:ascii="Verdana" w:eastAsia="宋体" w:hAnsi="Verdana" w:cs="宋体"/>
                <w:color w:val="333333"/>
                <w:kern w:val="0"/>
                <w:szCs w:val="21"/>
              </w:rPr>
              <w:t>环境质量，凸现城市特色</w:t>
            </w:r>
          </w:p>
          <w:p w:rsidR="004A2D13" w:rsidRPr="004A2D13" w:rsidRDefault="004A2D13" w:rsidP="004A2D13">
            <w:pPr>
              <w:widowControl/>
              <w:spacing w:line="450" w:lineRule="atLeast"/>
              <w:jc w:val="center"/>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着力建设资源节约型、环境友好型城市。坚持塑造城市个性魅力，进一步凸现城市滨水生态特色、历史文化风貌特色、资源节约特色和环境保护特色，不断增强经济、社会和生态可持续发展能力，营造适宜创业和居住的城市环境。</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一、合理开发利用资源</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坚持开发节约并重、节约优先的原则，全面推进节能、节水、节地、节材和资源综合利用，促进资源高效利用和循环利用，逐步形成节约型增长方式和消费模式。</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节约能源。</w:t>
            </w:r>
            <w:r w:rsidRPr="004A2D13">
              <w:rPr>
                <w:rFonts w:ascii="Verdana" w:eastAsia="宋体" w:hAnsi="Verdana" w:cs="宋体"/>
                <w:color w:val="333333"/>
                <w:kern w:val="0"/>
                <w:szCs w:val="21"/>
              </w:rPr>
              <w:t>加快实施热电联产、余热利用、建筑节能、绿色照明、节约和替代石油等工程的建设。加快企业节能降耗的技术改造，突出抓好钢铁、电力、石油化工、建材等重点耗能行业和年耗能万吨标准煤以上企业节能。推进交通运输和农业机械节能。推广清洁燃料汽车，扩大城市混合动力</w:t>
            </w:r>
            <w:proofErr w:type="gramStart"/>
            <w:r w:rsidRPr="004A2D13">
              <w:rPr>
                <w:rFonts w:ascii="Verdana" w:eastAsia="宋体" w:hAnsi="Verdana" w:cs="宋体"/>
                <w:color w:val="333333"/>
                <w:kern w:val="0"/>
                <w:szCs w:val="21"/>
              </w:rPr>
              <w:t>公交车试运行</w:t>
            </w:r>
            <w:proofErr w:type="gramEnd"/>
            <w:r w:rsidRPr="004A2D13">
              <w:rPr>
                <w:rFonts w:ascii="Verdana" w:eastAsia="宋体" w:hAnsi="Verdana" w:cs="宋体"/>
                <w:color w:val="333333"/>
                <w:kern w:val="0"/>
                <w:szCs w:val="21"/>
              </w:rPr>
              <w:t>，推广使用车用乙醇汽油。大力开展住宅和公共建筑节能，加快节能新材料的推广应用，积极推进现有建筑节能改造。新建筑严格实施节能</w:t>
            </w:r>
            <w:r w:rsidRPr="004A2D13">
              <w:rPr>
                <w:rFonts w:ascii="Verdana" w:eastAsia="宋体" w:hAnsi="Verdana" w:cs="宋体"/>
                <w:color w:val="333333"/>
                <w:kern w:val="0"/>
                <w:szCs w:val="21"/>
              </w:rPr>
              <w:t>50%</w:t>
            </w:r>
            <w:r w:rsidRPr="004A2D13">
              <w:rPr>
                <w:rFonts w:ascii="Verdana" w:eastAsia="宋体" w:hAnsi="Verdana" w:cs="宋体"/>
                <w:color w:val="333333"/>
                <w:kern w:val="0"/>
                <w:szCs w:val="21"/>
              </w:rPr>
              <w:t>的设计标准，适时推进实施节能</w:t>
            </w:r>
            <w:r w:rsidRPr="004A2D13">
              <w:rPr>
                <w:rFonts w:ascii="Verdana" w:eastAsia="宋体" w:hAnsi="Verdana" w:cs="宋体"/>
                <w:color w:val="333333"/>
                <w:kern w:val="0"/>
                <w:szCs w:val="21"/>
              </w:rPr>
              <w:t>65%</w:t>
            </w:r>
            <w:r w:rsidRPr="004A2D13">
              <w:rPr>
                <w:rFonts w:ascii="Verdana" w:eastAsia="宋体" w:hAnsi="Verdana" w:cs="宋体"/>
                <w:color w:val="333333"/>
                <w:kern w:val="0"/>
                <w:szCs w:val="21"/>
              </w:rPr>
              <w:t>的标准。引导商业和民用节能，推广采用高效节电照明产品。在农村地区加快推广利用太阳能、生物质能，大力发展户用沼气和大中型畜禽养殖场沼气工程。到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年，农村沼气普及率达到</w:t>
            </w:r>
            <w:r w:rsidRPr="004A2D13">
              <w:rPr>
                <w:rFonts w:ascii="Verdana" w:eastAsia="宋体" w:hAnsi="Verdana" w:cs="宋体"/>
                <w:color w:val="333333"/>
                <w:kern w:val="0"/>
                <w:szCs w:val="21"/>
              </w:rPr>
              <w:t>35%</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节约用水。</w:t>
            </w:r>
            <w:r w:rsidRPr="004A2D13">
              <w:rPr>
                <w:rFonts w:ascii="Verdana" w:eastAsia="宋体" w:hAnsi="Verdana" w:cs="宋体"/>
                <w:color w:val="333333"/>
                <w:kern w:val="0"/>
                <w:szCs w:val="21"/>
              </w:rPr>
              <w:t>大力推广应用节水新技术、新工艺、新设备、新产品，降低供水管网漏损率。推进污水处理再利用及中水回用，提高水的利用效率。推广节水农业灌溉技术，减少渠系渗漏。</w:t>
            </w:r>
            <w:r w:rsidRPr="004A2D13">
              <w:rPr>
                <w:rFonts w:ascii="Verdana" w:eastAsia="宋体" w:hAnsi="Verdana" w:cs="宋体"/>
                <w:color w:val="333333"/>
                <w:kern w:val="0"/>
                <w:szCs w:val="21"/>
              </w:rPr>
              <w:lastRenderedPageBreak/>
              <w:t>完善水价形成机制，实施节水鼓励政策，促进全社会节约用水。到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年，工业用水</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重复利用率达到</w:t>
            </w:r>
            <w:r w:rsidRPr="004A2D13">
              <w:rPr>
                <w:rFonts w:ascii="Verdana" w:eastAsia="宋体" w:hAnsi="Verdana" w:cs="宋体"/>
                <w:color w:val="333333"/>
                <w:kern w:val="0"/>
                <w:szCs w:val="21"/>
              </w:rPr>
              <w:t>78%</w:t>
            </w:r>
            <w:r w:rsidRPr="004A2D13">
              <w:rPr>
                <w:rFonts w:ascii="Verdana" w:eastAsia="宋体" w:hAnsi="Verdana" w:cs="宋体"/>
                <w:color w:val="333333"/>
                <w:kern w:val="0"/>
                <w:szCs w:val="21"/>
              </w:rPr>
              <w:t>以上，城市供水管网漏损率降到</w:t>
            </w:r>
            <w:r w:rsidRPr="004A2D13">
              <w:rPr>
                <w:rFonts w:ascii="Verdana" w:eastAsia="宋体" w:hAnsi="Verdana" w:cs="宋体"/>
                <w:color w:val="333333"/>
                <w:kern w:val="0"/>
                <w:szCs w:val="21"/>
              </w:rPr>
              <w:t>12%</w:t>
            </w:r>
            <w:r w:rsidRPr="004A2D13">
              <w:rPr>
                <w:rFonts w:ascii="Verdana" w:eastAsia="宋体" w:hAnsi="Verdana" w:cs="宋体"/>
                <w:color w:val="333333"/>
                <w:kern w:val="0"/>
                <w:szCs w:val="21"/>
              </w:rPr>
              <w:t>以下。</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节约土地。</w:t>
            </w:r>
            <w:r w:rsidRPr="004A2D13">
              <w:rPr>
                <w:rFonts w:ascii="Verdana" w:eastAsia="宋体" w:hAnsi="Verdana" w:cs="宋体"/>
                <w:color w:val="333333"/>
                <w:kern w:val="0"/>
                <w:szCs w:val="21"/>
              </w:rPr>
              <w:t>认真贯彻土地法规，按照严控增量、盘活存量、有保有压、集约高效的原则，促进建设用地节约利用和集约利用。加强土地存量资源的改造利用，提高土地利用效率，适度控制新增建设用地规模。禁止生产、经营和使用粘土砖，切实保护耕地资源。引导和推动人口向城镇集中、工业向园区集中、住宅向小区集中、耕地向规模经营集中。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年，耕地保有量</w:t>
            </w:r>
            <w:r w:rsidRPr="004A2D13">
              <w:rPr>
                <w:rFonts w:ascii="Verdana" w:eastAsia="宋体" w:hAnsi="Verdana" w:cs="宋体"/>
                <w:color w:val="333333"/>
                <w:kern w:val="0"/>
                <w:szCs w:val="21"/>
              </w:rPr>
              <w:t>33.56</w:t>
            </w:r>
            <w:r w:rsidRPr="004A2D13">
              <w:rPr>
                <w:rFonts w:ascii="Verdana" w:eastAsia="宋体" w:hAnsi="Verdana" w:cs="宋体"/>
                <w:color w:val="333333"/>
                <w:kern w:val="0"/>
                <w:szCs w:val="21"/>
              </w:rPr>
              <w:t>万公顷。</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节约材料。</w:t>
            </w:r>
            <w:r w:rsidRPr="004A2D13">
              <w:rPr>
                <w:rFonts w:ascii="Verdana" w:eastAsia="宋体" w:hAnsi="Verdana" w:cs="宋体"/>
                <w:color w:val="333333"/>
                <w:kern w:val="0"/>
                <w:szCs w:val="21"/>
              </w:rPr>
              <w:t>加强重点行业原材料消耗管理，减少浪费。推行产品生态设计，使用再生材料，降低消耗，提高利用率。鼓励生产高强度和耐腐蚀金属材料，提高材料强度和使用寿命。加强木材代用，限制过度包装，提倡使用非一次性消费用品。</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强化资源综合利用。</w:t>
            </w:r>
            <w:r w:rsidRPr="004A2D13">
              <w:rPr>
                <w:rFonts w:ascii="Verdana" w:eastAsia="宋体" w:hAnsi="Verdana" w:cs="宋体"/>
                <w:color w:val="333333"/>
                <w:kern w:val="0"/>
                <w:szCs w:val="21"/>
              </w:rPr>
              <w:t>以粉煤灰、尾矿和冶金、化工废渣及有机废水综合利用为重点，推进工业废物综合利用。以再生金属、废旧轮胎、废旧家电及电子产品回收利用为重点，推进再生资源回收利用。积极开展农业畜禽粪便和植物秸秆的综合利用。</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十一五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期间，工业固体废物处置利用率达到</w:t>
            </w:r>
            <w:r w:rsidRPr="004A2D13">
              <w:rPr>
                <w:rFonts w:ascii="Verdana" w:eastAsia="宋体" w:hAnsi="Verdana" w:cs="宋体"/>
                <w:color w:val="333333"/>
                <w:kern w:val="0"/>
                <w:szCs w:val="21"/>
              </w:rPr>
              <w:t>90%</w:t>
            </w:r>
            <w:r w:rsidRPr="004A2D13">
              <w:rPr>
                <w:rFonts w:ascii="Verdana" w:eastAsia="宋体" w:hAnsi="Verdana" w:cs="宋体"/>
                <w:color w:val="333333"/>
                <w:kern w:val="0"/>
                <w:szCs w:val="21"/>
              </w:rPr>
              <w:t>以上。</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二、彰显滨江滨湖生态特色</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充分发挥武汉滨江滨湖、</w:t>
            </w:r>
            <w:proofErr w:type="gramStart"/>
            <w:r w:rsidRPr="004A2D13">
              <w:rPr>
                <w:rFonts w:ascii="Verdana" w:eastAsia="宋体" w:hAnsi="Verdana" w:cs="宋体"/>
                <w:color w:val="333333"/>
                <w:kern w:val="0"/>
                <w:szCs w:val="21"/>
              </w:rPr>
              <w:t>拥山抱</w:t>
            </w:r>
            <w:proofErr w:type="gramEnd"/>
            <w:r w:rsidRPr="004A2D13">
              <w:rPr>
                <w:rFonts w:ascii="Verdana" w:eastAsia="宋体" w:hAnsi="Verdana" w:cs="宋体"/>
                <w:color w:val="333333"/>
                <w:kern w:val="0"/>
                <w:szCs w:val="21"/>
              </w:rPr>
              <w:t>水的优势，整合山水林资源，加强水体修复、山体保护、园林绿化、环境治理，形成水网、</w:t>
            </w:r>
            <w:proofErr w:type="gramStart"/>
            <w:r w:rsidRPr="004A2D13">
              <w:rPr>
                <w:rFonts w:ascii="Verdana" w:eastAsia="宋体" w:hAnsi="Verdana" w:cs="宋体"/>
                <w:color w:val="333333"/>
                <w:kern w:val="0"/>
                <w:szCs w:val="21"/>
              </w:rPr>
              <w:t>绿网交融</w:t>
            </w:r>
            <w:proofErr w:type="gramEnd"/>
            <w:r w:rsidRPr="004A2D13">
              <w:rPr>
                <w:rFonts w:ascii="Verdana" w:eastAsia="宋体" w:hAnsi="Verdana" w:cs="宋体"/>
                <w:color w:val="333333"/>
                <w:kern w:val="0"/>
                <w:szCs w:val="21"/>
              </w:rPr>
              <w:t>的滨水生态特色，改善人居环境。</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建设数字湖泊系统。</w:t>
            </w:r>
            <w:r w:rsidRPr="004A2D13">
              <w:rPr>
                <w:rFonts w:ascii="Verdana" w:eastAsia="宋体" w:hAnsi="Verdana" w:cs="宋体"/>
                <w:color w:val="333333"/>
                <w:kern w:val="0"/>
                <w:szCs w:val="21"/>
              </w:rPr>
              <w:t>依法保护水体，加强湖泊基础地理信息系统建设。对</w:t>
            </w:r>
            <w:r w:rsidRPr="004A2D13">
              <w:rPr>
                <w:rFonts w:ascii="Verdana" w:eastAsia="宋体" w:hAnsi="Verdana" w:cs="宋体"/>
                <w:color w:val="333333"/>
                <w:kern w:val="0"/>
                <w:szCs w:val="21"/>
              </w:rPr>
              <w:t>38</w:t>
            </w:r>
            <w:r w:rsidRPr="004A2D13">
              <w:rPr>
                <w:rFonts w:ascii="Verdana" w:eastAsia="宋体" w:hAnsi="Verdana" w:cs="宋体"/>
                <w:color w:val="333333"/>
                <w:kern w:val="0"/>
                <w:szCs w:val="21"/>
              </w:rPr>
              <w:t>个中心城区湖泊勘界立桩，加强岸线整治、底泥疏浚、排污口截污、水体修复，建设一批以湖泊保护为基础的休闲绿地。对</w:t>
            </w:r>
            <w:r w:rsidRPr="004A2D13">
              <w:rPr>
                <w:rFonts w:ascii="Verdana" w:eastAsia="宋体" w:hAnsi="Verdana" w:cs="宋体"/>
                <w:color w:val="333333"/>
                <w:kern w:val="0"/>
                <w:szCs w:val="21"/>
              </w:rPr>
              <w:t>128</w:t>
            </w:r>
            <w:r w:rsidRPr="004A2D13">
              <w:rPr>
                <w:rFonts w:ascii="Verdana" w:eastAsia="宋体" w:hAnsi="Verdana" w:cs="宋体"/>
                <w:color w:val="333333"/>
                <w:kern w:val="0"/>
                <w:szCs w:val="21"/>
              </w:rPr>
              <w:t>个远城区湖泊加强基础测绘和规划，加快实施湖泊形态控制、污水处理和截污等综合整治工程，建设一批以湖泊为核心的生态保护区。</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保护</w:t>
            </w:r>
            <w:proofErr w:type="gramStart"/>
            <w:r w:rsidRPr="004A2D13">
              <w:rPr>
                <w:rFonts w:ascii="Verdana" w:eastAsia="宋体" w:hAnsi="Verdana" w:cs="宋体"/>
                <w:b/>
                <w:bCs/>
                <w:color w:val="333333"/>
                <w:kern w:val="0"/>
                <w:szCs w:val="21"/>
              </w:rPr>
              <w:t>修复水</w:t>
            </w:r>
            <w:proofErr w:type="gramEnd"/>
            <w:r w:rsidRPr="004A2D13">
              <w:rPr>
                <w:rFonts w:ascii="Verdana" w:eastAsia="宋体" w:hAnsi="Verdana" w:cs="宋体"/>
                <w:b/>
                <w:bCs/>
                <w:color w:val="333333"/>
                <w:kern w:val="0"/>
                <w:szCs w:val="21"/>
              </w:rPr>
              <w:t>生态系统。</w:t>
            </w:r>
            <w:r w:rsidRPr="004A2D13">
              <w:rPr>
                <w:rFonts w:ascii="Verdana" w:eastAsia="宋体" w:hAnsi="Verdana" w:cs="宋体"/>
                <w:color w:val="333333"/>
                <w:kern w:val="0"/>
                <w:szCs w:val="21"/>
              </w:rPr>
              <w:t>强化长江滨水区、汉江滨水区、滨湖景观区保护。推进</w:t>
            </w:r>
            <w:proofErr w:type="gramStart"/>
            <w:r w:rsidRPr="004A2D13">
              <w:rPr>
                <w:rFonts w:ascii="Verdana" w:eastAsia="宋体" w:hAnsi="Verdana" w:cs="宋体"/>
                <w:color w:val="333333"/>
                <w:kern w:val="0"/>
                <w:szCs w:val="21"/>
              </w:rPr>
              <w:t>两江四岸环境</w:t>
            </w:r>
            <w:proofErr w:type="gramEnd"/>
            <w:r w:rsidRPr="004A2D13">
              <w:rPr>
                <w:rFonts w:ascii="Verdana" w:eastAsia="宋体" w:hAnsi="Verdana" w:cs="宋体"/>
                <w:color w:val="333333"/>
                <w:kern w:val="0"/>
                <w:szCs w:val="21"/>
              </w:rPr>
              <w:t>建设，完成长江、汉江</w:t>
            </w:r>
            <w:r w:rsidRPr="004A2D13">
              <w:rPr>
                <w:rFonts w:ascii="Verdana" w:eastAsia="宋体" w:hAnsi="Verdana" w:cs="宋体"/>
                <w:color w:val="333333"/>
                <w:kern w:val="0"/>
                <w:szCs w:val="21"/>
              </w:rPr>
              <w:t>80</w:t>
            </w:r>
            <w:r w:rsidRPr="004A2D13">
              <w:rPr>
                <w:rFonts w:ascii="Verdana" w:eastAsia="宋体" w:hAnsi="Verdana" w:cs="宋体"/>
                <w:color w:val="333333"/>
                <w:kern w:val="0"/>
                <w:szCs w:val="21"/>
              </w:rPr>
              <w:t>公里岸线环境整治，形成</w:t>
            </w:r>
            <w:proofErr w:type="gramStart"/>
            <w:r w:rsidRPr="004A2D13">
              <w:rPr>
                <w:rFonts w:ascii="Verdana" w:eastAsia="宋体" w:hAnsi="Verdana" w:cs="宋体"/>
                <w:color w:val="333333"/>
                <w:kern w:val="0"/>
                <w:szCs w:val="21"/>
              </w:rPr>
              <w:t>两江四岸</w:t>
            </w:r>
            <w:proofErr w:type="gramEnd"/>
            <w:r w:rsidRPr="004A2D13">
              <w:rPr>
                <w:rFonts w:ascii="Verdana" w:eastAsia="宋体" w:hAnsi="Verdana" w:cs="宋体"/>
                <w:color w:val="333333"/>
                <w:kern w:val="0"/>
                <w:szCs w:val="21"/>
              </w:rPr>
              <w:t>风景带。建成以</w:t>
            </w:r>
            <w:r w:rsidRPr="004A2D13">
              <w:rPr>
                <w:rFonts w:ascii="Verdana" w:eastAsia="宋体" w:hAnsi="Verdana" w:cs="宋体"/>
                <w:color w:val="333333"/>
                <w:kern w:val="0"/>
                <w:szCs w:val="21"/>
              </w:rPr>
              <w:t>300</w:t>
            </w:r>
            <w:r w:rsidRPr="004A2D13">
              <w:rPr>
                <w:rFonts w:ascii="Verdana" w:eastAsia="宋体" w:hAnsi="Verdana" w:cs="宋体"/>
                <w:color w:val="333333"/>
                <w:kern w:val="0"/>
                <w:szCs w:val="21"/>
              </w:rPr>
              <w:t>万平方米江滩和东湖、后官湖等为主体的城市生态开敞空间。实施汤逊湖、南湖、沙湖、南太子湖、府河武汉段等水环境的综合整治。合理调整水系网络布局，推进汉阳地区</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六湖连通</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水生态修复、武昌地区</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大东湖</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生态水网构建工程，逐步实现汉阳片、武昌</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江夏片、汉口</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东西湖片、黄陂</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新洲片等四片水网江河湖泊的连通。加快推进南岸</w:t>
            </w:r>
            <w:proofErr w:type="gramStart"/>
            <w:r w:rsidRPr="004A2D13">
              <w:rPr>
                <w:rFonts w:ascii="Verdana" w:eastAsia="宋体" w:hAnsi="Verdana" w:cs="宋体"/>
                <w:color w:val="333333"/>
                <w:kern w:val="0"/>
                <w:szCs w:val="21"/>
              </w:rPr>
              <w:t>嘴项目</w:t>
            </w:r>
            <w:proofErr w:type="gramEnd"/>
            <w:r w:rsidRPr="004A2D13">
              <w:rPr>
                <w:rFonts w:ascii="Verdana" w:eastAsia="宋体" w:hAnsi="Verdana" w:cs="宋体"/>
                <w:color w:val="333333"/>
                <w:kern w:val="0"/>
                <w:szCs w:val="21"/>
              </w:rPr>
              <w:t>建设。加强沉湖、</w:t>
            </w:r>
            <w:proofErr w:type="gramStart"/>
            <w:r w:rsidRPr="004A2D13">
              <w:rPr>
                <w:rFonts w:ascii="Verdana" w:eastAsia="宋体" w:hAnsi="Verdana" w:cs="宋体"/>
                <w:color w:val="333333"/>
                <w:kern w:val="0"/>
                <w:szCs w:val="21"/>
              </w:rPr>
              <w:t>涨渡湖</w:t>
            </w:r>
            <w:proofErr w:type="gramEnd"/>
            <w:r w:rsidRPr="004A2D13">
              <w:rPr>
                <w:rFonts w:ascii="Verdana" w:eastAsia="宋体" w:hAnsi="Verdana" w:cs="宋体"/>
                <w:color w:val="333333"/>
                <w:kern w:val="0"/>
                <w:szCs w:val="21"/>
              </w:rPr>
              <w:t>和梁子湖等湿地保护。</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加强园林森林绿化。</w:t>
            </w:r>
            <w:r w:rsidRPr="004A2D13">
              <w:rPr>
                <w:rFonts w:ascii="Verdana" w:eastAsia="宋体" w:hAnsi="Verdana" w:cs="宋体"/>
                <w:color w:val="333333"/>
                <w:kern w:val="0"/>
                <w:szCs w:val="21"/>
              </w:rPr>
              <w:t>继续推进</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绿满滨水、显山透绿、景观道路、亲民绿化</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，着力实现道路</w:t>
            </w:r>
            <w:r w:rsidRPr="004A2D13">
              <w:rPr>
                <w:rFonts w:ascii="Verdana" w:eastAsia="宋体" w:hAnsi="Verdana" w:cs="宋体"/>
                <w:color w:val="333333"/>
                <w:kern w:val="0"/>
                <w:szCs w:val="21"/>
              </w:rPr>
              <w:lastRenderedPageBreak/>
              <w:t>林荫化、城区园林化、市郊林网化，提升山水园林城市建设水平。主城区实现绿化成景、成林、成片，城郊实行人工造林、封山育林、退耕还林，加强山体绿化。加快月湖、龟蛇两山等片区绿化改造，大力推进城市立体绿化，提升道路绿化水平，建设完善长江、汉水等江河防护林带和外环线、三环线绿化隔离带。实施汉孝、汉鄂等交通干道武汉段沿线森林生态工程。建成一批全市性和区域性公园、居住区公园、街头游园。完善木兰山、龙泉山森林公园等大型生态控制区建设。强化农田林网和江河、湖泊等滨水绿化体系建设和自然保护区建设。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年，建成区绿化覆盖率达到</w:t>
            </w:r>
            <w:r w:rsidRPr="004A2D13">
              <w:rPr>
                <w:rFonts w:ascii="Verdana" w:eastAsia="宋体" w:hAnsi="Verdana" w:cs="宋体"/>
                <w:color w:val="333333"/>
                <w:kern w:val="0"/>
                <w:szCs w:val="21"/>
              </w:rPr>
              <w:t>40%</w:t>
            </w:r>
            <w:r w:rsidRPr="004A2D13">
              <w:rPr>
                <w:rFonts w:ascii="Verdana" w:eastAsia="宋体" w:hAnsi="Verdana" w:cs="宋体"/>
                <w:color w:val="333333"/>
                <w:kern w:val="0"/>
                <w:szCs w:val="21"/>
              </w:rPr>
              <w:t>，人均公共绿地面积达到</w:t>
            </w:r>
            <w:r w:rsidRPr="004A2D13">
              <w:rPr>
                <w:rFonts w:ascii="Verdana" w:eastAsia="宋体" w:hAnsi="Verdana" w:cs="宋体"/>
                <w:color w:val="333333"/>
                <w:kern w:val="0"/>
                <w:szCs w:val="21"/>
              </w:rPr>
              <w:t>12</w:t>
            </w:r>
            <w:r w:rsidRPr="004A2D13">
              <w:rPr>
                <w:rFonts w:ascii="Verdana" w:eastAsia="宋体" w:hAnsi="Verdana" w:cs="宋体"/>
                <w:color w:val="333333"/>
                <w:kern w:val="0"/>
                <w:szCs w:val="21"/>
              </w:rPr>
              <w:t>平方米。争创国家生态园林城市。</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三、保护历史文化风貌</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深入发掘城市历史文化底蕴，保护历史文化遗存。协调城市建设与历史文化名城、城市景观的关系，体现历史与现代的融合、文化与景观的和谐。</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历史文化名城保护。</w:t>
            </w:r>
            <w:r w:rsidRPr="004A2D13">
              <w:rPr>
                <w:rFonts w:ascii="Verdana" w:eastAsia="宋体" w:hAnsi="Verdana" w:cs="宋体"/>
                <w:color w:val="333333"/>
                <w:kern w:val="0"/>
                <w:szCs w:val="21"/>
              </w:rPr>
              <w:t>完善历史文化名城、历史文化街区、历史文化名村保护规划，落实历史文化名城紫线管理规定，强化对各级各类文物、优秀历史建筑和历史风貌区的保护。加大对汉口原租界区、汉正</w:t>
            </w:r>
            <w:proofErr w:type="gramStart"/>
            <w:r w:rsidRPr="004A2D13">
              <w:rPr>
                <w:rFonts w:ascii="Verdana" w:eastAsia="宋体" w:hAnsi="Verdana" w:cs="宋体"/>
                <w:color w:val="333333"/>
                <w:kern w:val="0"/>
                <w:szCs w:val="21"/>
              </w:rPr>
              <w:t>街传统</w:t>
            </w:r>
            <w:proofErr w:type="gramEnd"/>
            <w:r w:rsidRPr="004A2D13">
              <w:rPr>
                <w:rFonts w:ascii="Verdana" w:eastAsia="宋体" w:hAnsi="Verdana" w:cs="宋体"/>
                <w:color w:val="333333"/>
                <w:kern w:val="0"/>
                <w:szCs w:val="21"/>
              </w:rPr>
              <w:t>商贸区、汉阳旧城风貌区、武昌旧城风貌区的保护。突出特色商业街、重点历史地段的保护。加强明代江夏楚王墓群、宋代湖</w:t>
            </w:r>
            <w:proofErr w:type="gramStart"/>
            <w:r w:rsidRPr="004A2D13">
              <w:rPr>
                <w:rFonts w:ascii="Verdana" w:eastAsia="宋体" w:hAnsi="Verdana" w:cs="宋体"/>
                <w:color w:val="333333"/>
                <w:kern w:val="0"/>
                <w:szCs w:val="21"/>
              </w:rPr>
              <w:t>泗窑群</w:t>
            </w:r>
            <w:proofErr w:type="gramEnd"/>
            <w:r w:rsidRPr="004A2D13">
              <w:rPr>
                <w:rFonts w:ascii="Verdana" w:eastAsia="宋体" w:hAnsi="Verdana" w:cs="宋体"/>
                <w:color w:val="333333"/>
                <w:kern w:val="0"/>
                <w:szCs w:val="21"/>
              </w:rPr>
              <w:t>和黄陂大余湾等历史文物保护。实施盘龙城遗址公园、辛亥首义文化园、</w:t>
            </w:r>
            <w:proofErr w:type="gramStart"/>
            <w:r w:rsidRPr="004A2D13">
              <w:rPr>
                <w:rFonts w:ascii="Verdana" w:eastAsia="宋体" w:hAnsi="Verdana" w:cs="宋体"/>
                <w:color w:val="333333"/>
                <w:kern w:val="0"/>
                <w:szCs w:val="21"/>
              </w:rPr>
              <w:t>昙</w:t>
            </w:r>
            <w:proofErr w:type="gramEnd"/>
            <w:r w:rsidRPr="004A2D13">
              <w:rPr>
                <w:rFonts w:ascii="Verdana" w:eastAsia="宋体" w:hAnsi="Verdana" w:cs="宋体"/>
                <w:color w:val="333333"/>
                <w:kern w:val="0"/>
                <w:szCs w:val="21"/>
              </w:rPr>
              <w:t>华</w:t>
            </w:r>
            <w:proofErr w:type="gramStart"/>
            <w:r w:rsidRPr="004A2D13">
              <w:rPr>
                <w:rFonts w:ascii="Verdana" w:eastAsia="宋体" w:hAnsi="Verdana" w:cs="宋体"/>
                <w:color w:val="333333"/>
                <w:kern w:val="0"/>
                <w:szCs w:val="21"/>
              </w:rPr>
              <w:t>林历史</w:t>
            </w:r>
            <w:proofErr w:type="gramEnd"/>
            <w:r w:rsidRPr="004A2D13">
              <w:rPr>
                <w:rFonts w:ascii="Verdana" w:eastAsia="宋体" w:hAnsi="Verdana" w:cs="宋体"/>
                <w:color w:val="333333"/>
                <w:kern w:val="0"/>
                <w:szCs w:val="21"/>
              </w:rPr>
              <w:t>街区、</w:t>
            </w:r>
            <w:proofErr w:type="gramStart"/>
            <w:r w:rsidRPr="004A2D13">
              <w:rPr>
                <w:rFonts w:ascii="Verdana" w:eastAsia="宋体" w:hAnsi="Verdana" w:cs="宋体"/>
                <w:color w:val="333333"/>
                <w:kern w:val="0"/>
                <w:szCs w:val="21"/>
              </w:rPr>
              <w:t>显正街</w:t>
            </w:r>
            <w:proofErr w:type="gramEnd"/>
            <w:r w:rsidRPr="004A2D13">
              <w:rPr>
                <w:rFonts w:ascii="Verdana" w:eastAsia="宋体" w:hAnsi="Verdana" w:cs="宋体"/>
                <w:color w:val="333333"/>
                <w:kern w:val="0"/>
                <w:szCs w:val="21"/>
              </w:rPr>
              <w:t>历史风貌区、一元片历史风貌区、农讲</w:t>
            </w:r>
            <w:proofErr w:type="gramStart"/>
            <w:r w:rsidRPr="004A2D13">
              <w:rPr>
                <w:rFonts w:ascii="Verdana" w:eastAsia="宋体" w:hAnsi="Verdana" w:cs="宋体"/>
                <w:color w:val="333333"/>
                <w:kern w:val="0"/>
                <w:szCs w:val="21"/>
              </w:rPr>
              <w:t>所片革命</w:t>
            </w:r>
            <w:proofErr w:type="gramEnd"/>
            <w:r w:rsidRPr="004A2D13">
              <w:rPr>
                <w:rFonts w:ascii="Verdana" w:eastAsia="宋体" w:hAnsi="Verdana" w:cs="宋体"/>
                <w:color w:val="333333"/>
                <w:kern w:val="0"/>
                <w:szCs w:val="21"/>
              </w:rPr>
              <w:t>旧址风貌区等保护开发项目。</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强化城市景观保护</w:t>
            </w:r>
            <w:r w:rsidRPr="004A2D13">
              <w:rPr>
                <w:rFonts w:ascii="Verdana" w:eastAsia="宋体" w:hAnsi="Verdana" w:cs="宋体"/>
                <w:color w:val="333333"/>
                <w:kern w:val="0"/>
                <w:szCs w:val="21"/>
              </w:rPr>
              <w:t>。加强对文物保护单位、优秀近现代建筑的保护和合理利用。落实建筑实物保护线、风貌控制线和景观协调线，逐步扩大保护的范围和数量。强化城市滨水岸线建设的公共亲水性，整体保护</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龟蛇锁大江</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的城市标志性景观，保护和构建具有武汉人文特色的滨江滨湖景观轮廓线。</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四、加大生态环境保护力度</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坚持预防为主、综合治理的方针，强化从源头防治污染和保护生态，坚决改变先污染后治理、边治理</w:t>
            </w:r>
            <w:proofErr w:type="gramStart"/>
            <w:r w:rsidRPr="004A2D13">
              <w:rPr>
                <w:rFonts w:ascii="Verdana" w:eastAsia="宋体" w:hAnsi="Verdana" w:cs="宋体"/>
                <w:color w:val="333333"/>
                <w:kern w:val="0"/>
                <w:szCs w:val="21"/>
              </w:rPr>
              <w:t>边污染</w:t>
            </w:r>
            <w:proofErr w:type="gramEnd"/>
            <w:r w:rsidRPr="004A2D13">
              <w:rPr>
                <w:rFonts w:ascii="Verdana" w:eastAsia="宋体" w:hAnsi="Verdana" w:cs="宋体"/>
                <w:color w:val="333333"/>
                <w:kern w:val="0"/>
                <w:szCs w:val="21"/>
              </w:rPr>
              <w:t>的状况，着力解决严重危害人民群众健康安全的环境污染问题，努力创建国家环保模范城市。</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加强环境管理。</w:t>
            </w:r>
            <w:r w:rsidRPr="004A2D13">
              <w:rPr>
                <w:rFonts w:ascii="Verdana" w:eastAsia="宋体" w:hAnsi="Verdana" w:cs="宋体"/>
                <w:color w:val="333333"/>
                <w:kern w:val="0"/>
                <w:szCs w:val="21"/>
              </w:rPr>
              <w:t>严格实施环境影响评价制度。加强建设项目环境管理，全面实施规划环境影响评价。推行清洁生产，关停、改造污染企业，依法淘汰和取缔小立窑、小造纸、小钢铁等严重污染环境、浪费资源、破坏生态的项目、工艺和设备。强化污染物排放总量控制，重点控制和降低钢铁、造纸、医药、化工、电力等行业的污染物排放量。进一步健全环境监管体</w:t>
            </w:r>
            <w:r w:rsidRPr="004A2D13">
              <w:rPr>
                <w:rFonts w:ascii="Verdana" w:eastAsia="宋体" w:hAnsi="Verdana" w:cs="宋体"/>
                <w:color w:val="333333"/>
                <w:kern w:val="0"/>
                <w:szCs w:val="21"/>
              </w:rPr>
              <w:lastRenderedPageBreak/>
              <w:t>制，完善环境管理地方法规，落实环境保护目标责任制和责任追究制，加大环境保护执法力度。提高环境监管能力，完善环境质量监测网络，建立环境污染事故应急预警处置系统。鼓励社会公众参与并监督环境保护。推进污染治理市场化进程。</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加强水污染防治</w:t>
            </w:r>
            <w:r w:rsidRPr="004A2D13">
              <w:rPr>
                <w:rFonts w:ascii="Verdana" w:eastAsia="宋体" w:hAnsi="Verdana" w:cs="宋体"/>
                <w:color w:val="333333"/>
                <w:kern w:val="0"/>
                <w:szCs w:val="21"/>
              </w:rPr>
              <w:t>。建设和完善城市污水收集、处理系统，新建、扩建一批污水处理厂，加快改变污水直接入江、入河、入湖状况。推进雨污分流，加快实施亚行武汉污水、雨水处理项目，推进中心城区、新城和重点镇污水收集管网建设。依法处理违法排污、违法填湖的行为。消除地表水体黑臭现象。积极防治农村面源污染。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年，工业废水排放达标率</w:t>
            </w:r>
            <w:r w:rsidRPr="004A2D13">
              <w:rPr>
                <w:rFonts w:ascii="Verdana" w:eastAsia="宋体" w:hAnsi="Verdana" w:cs="宋体"/>
                <w:color w:val="333333"/>
                <w:kern w:val="0"/>
                <w:szCs w:val="21"/>
              </w:rPr>
              <w:t>95%</w:t>
            </w:r>
            <w:r w:rsidRPr="004A2D13">
              <w:rPr>
                <w:rFonts w:ascii="Verdana" w:eastAsia="宋体" w:hAnsi="Verdana" w:cs="宋体"/>
                <w:color w:val="333333"/>
                <w:kern w:val="0"/>
                <w:szCs w:val="21"/>
              </w:rPr>
              <w:t>以上，城市污水集中处理率</w:t>
            </w:r>
            <w:r w:rsidRPr="004A2D13">
              <w:rPr>
                <w:rFonts w:ascii="Verdana" w:eastAsia="宋体" w:hAnsi="Verdana" w:cs="宋体"/>
                <w:color w:val="333333"/>
                <w:kern w:val="0"/>
                <w:szCs w:val="21"/>
              </w:rPr>
              <w:t>70%</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加强大气污染防治</w:t>
            </w:r>
            <w:r w:rsidRPr="004A2D13">
              <w:rPr>
                <w:rFonts w:ascii="Verdana" w:eastAsia="宋体" w:hAnsi="Verdana" w:cs="宋体"/>
                <w:color w:val="333333"/>
                <w:kern w:val="0"/>
                <w:szCs w:val="21"/>
              </w:rPr>
              <w:t>。推进能源结构调整，划定高污染燃料禁燃区，加快燃煤电厂二氧化硫治理，重视控制温室气体排放，加速淘汰危害臭氧层物质。进一步控制地面施工和扬尘污染、汽车尾气污染，整治油烟扰民，降低二氧化硫、烟尘、粉尘排放量，确保重点大气污染源稳定达到国家排放标准。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年，工业废气排放达标率</w:t>
            </w:r>
            <w:r w:rsidRPr="004A2D13">
              <w:rPr>
                <w:rFonts w:ascii="Verdana" w:eastAsia="宋体" w:hAnsi="Verdana" w:cs="宋体"/>
                <w:color w:val="333333"/>
                <w:kern w:val="0"/>
                <w:szCs w:val="21"/>
              </w:rPr>
              <w:t>98%</w:t>
            </w:r>
            <w:r w:rsidRPr="004A2D13">
              <w:rPr>
                <w:rFonts w:ascii="Verdana" w:eastAsia="宋体" w:hAnsi="Verdana" w:cs="宋体"/>
                <w:color w:val="333333"/>
                <w:kern w:val="0"/>
                <w:szCs w:val="21"/>
              </w:rPr>
              <w:t>以上。</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加强噪声污染防治。</w:t>
            </w:r>
            <w:r w:rsidRPr="004A2D13">
              <w:rPr>
                <w:rFonts w:ascii="Verdana" w:eastAsia="宋体" w:hAnsi="Verdana" w:cs="宋体"/>
                <w:color w:val="333333"/>
                <w:kern w:val="0"/>
                <w:szCs w:val="21"/>
              </w:rPr>
              <w:t>进一步改善城市声环境质量，加强交通噪声、工业噪声、建筑施工噪声、社会生活噪声污染控制。巩固中心城区车辆</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禁鸣</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成果，扩大车辆</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禁鸣</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范围。推广应用低噪路面材料，加强绿化降噪。对临近市民生活区的城市高架路、轻轨、铁路，建设完善隔声屏障等噪声控制设施。加强对商业网点、娱乐场所等主要生活噪声源的监管，严格控制噪声扰民。城市区域环境噪声平均值小于</w:t>
            </w:r>
            <w:r w:rsidRPr="004A2D13">
              <w:rPr>
                <w:rFonts w:ascii="Verdana" w:eastAsia="宋体" w:hAnsi="Verdana" w:cs="宋体"/>
                <w:color w:val="333333"/>
                <w:kern w:val="0"/>
                <w:szCs w:val="21"/>
              </w:rPr>
              <w:t>55</w:t>
            </w:r>
            <w:r w:rsidRPr="004A2D13">
              <w:rPr>
                <w:rFonts w:ascii="Verdana" w:eastAsia="宋体" w:hAnsi="Verdana" w:cs="宋体"/>
                <w:color w:val="333333"/>
                <w:kern w:val="0"/>
                <w:szCs w:val="21"/>
              </w:rPr>
              <w:t>分贝，交通干线噪声平均值小于</w:t>
            </w:r>
            <w:r w:rsidRPr="004A2D13">
              <w:rPr>
                <w:rFonts w:ascii="Verdana" w:eastAsia="宋体" w:hAnsi="Verdana" w:cs="宋体"/>
                <w:color w:val="333333"/>
                <w:kern w:val="0"/>
                <w:szCs w:val="21"/>
              </w:rPr>
              <w:t>70</w:t>
            </w:r>
            <w:r w:rsidRPr="004A2D13">
              <w:rPr>
                <w:rFonts w:ascii="Verdana" w:eastAsia="宋体" w:hAnsi="Verdana" w:cs="宋体"/>
                <w:color w:val="333333"/>
                <w:kern w:val="0"/>
                <w:szCs w:val="21"/>
              </w:rPr>
              <w:t>分贝。</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加强固体废物污染防治。</w:t>
            </w:r>
            <w:r w:rsidRPr="004A2D13">
              <w:rPr>
                <w:rFonts w:ascii="Verdana" w:eastAsia="宋体" w:hAnsi="Verdana" w:cs="宋体"/>
                <w:color w:val="333333"/>
                <w:kern w:val="0"/>
                <w:szCs w:val="21"/>
              </w:rPr>
              <w:t>推进固体废物减量化、资源化、无害化和综合利用，加强对固体废物收集、贮存、运输、处置等全过程管理。推进工业固体废物综合利用，推行生活垃圾源头减量和分类收集，实施城市生活垃圾</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三化</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综合处理工程。合理配套城市生活垃圾处理场，加快建设陈家冲等五座垃圾处理设施，提高城市生活垃圾处理水平。加强电子垃圾、废铅酸蓄电池等危险固体废物安全处置，建设危险废物处理中心，集中处理危险废物。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年，生活垃圾无害化处理率</w:t>
            </w:r>
            <w:r w:rsidRPr="004A2D13">
              <w:rPr>
                <w:rFonts w:ascii="Verdana" w:eastAsia="宋体" w:hAnsi="Verdana" w:cs="宋体"/>
                <w:color w:val="333333"/>
                <w:kern w:val="0"/>
                <w:szCs w:val="21"/>
              </w:rPr>
              <w:t>90%</w:t>
            </w:r>
            <w:r w:rsidRPr="004A2D13">
              <w:rPr>
                <w:rFonts w:ascii="Verdana" w:eastAsia="宋体" w:hAnsi="Verdana" w:cs="宋体"/>
                <w:color w:val="333333"/>
                <w:kern w:val="0"/>
                <w:szCs w:val="21"/>
              </w:rPr>
              <w:t>以上。</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center"/>
              <w:rPr>
                <w:rFonts w:ascii="Verdana" w:eastAsia="宋体" w:hAnsi="Verdana" w:cs="宋体"/>
                <w:color w:val="333333"/>
                <w:kern w:val="0"/>
                <w:szCs w:val="21"/>
              </w:rPr>
            </w:pPr>
            <w:r w:rsidRPr="004A2D13">
              <w:rPr>
                <w:rFonts w:ascii="Verdana" w:eastAsia="宋体" w:hAnsi="Verdana" w:cs="宋体"/>
                <w:color w:val="333333"/>
                <w:kern w:val="0"/>
                <w:szCs w:val="21"/>
              </w:rPr>
              <w:t>第七章</w:t>
            </w:r>
            <w:r w:rsidRPr="004A2D13">
              <w:rPr>
                <w:rFonts w:ascii="Verdana" w:eastAsia="宋体" w:hAnsi="Verdana" w:cs="宋体"/>
                <w:color w:val="333333"/>
                <w:kern w:val="0"/>
                <w:szCs w:val="21"/>
              </w:rPr>
              <w:t xml:space="preserve">          </w:t>
            </w:r>
            <w:r w:rsidRPr="004A2D13">
              <w:rPr>
                <w:rFonts w:ascii="Verdana" w:eastAsia="宋体" w:hAnsi="Verdana" w:cs="宋体"/>
                <w:color w:val="333333"/>
                <w:kern w:val="0"/>
                <w:szCs w:val="21"/>
              </w:rPr>
              <w:t>坚持自主创新，实施科教兴市</w:t>
            </w:r>
          </w:p>
          <w:p w:rsidR="004A2D13" w:rsidRPr="004A2D13" w:rsidRDefault="004A2D13" w:rsidP="004A2D13">
            <w:pPr>
              <w:widowControl/>
              <w:spacing w:line="450" w:lineRule="atLeast"/>
              <w:jc w:val="center"/>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着力建设科技上有领先优势、体制上有示范作用的国家创新型城市。坚持科学技术是第一生产力、人才资源是第一资源，把自主创新摆在更加突出的位置，大力推进科教兴市和人才强市，巩固扩大武汉科教和人才优势，建设开放性、多元化、多功能的科技教育基地和现代化</w:t>
            </w:r>
            <w:r w:rsidRPr="004A2D13">
              <w:rPr>
                <w:rFonts w:ascii="Verdana" w:eastAsia="宋体" w:hAnsi="Verdana" w:cs="宋体"/>
                <w:color w:val="333333"/>
                <w:kern w:val="0"/>
                <w:szCs w:val="21"/>
              </w:rPr>
              <w:lastRenderedPageBreak/>
              <w:t>人才新高地。</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一、加强区域创新体系建设</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按照</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自主创新、重点跨越、支撑发展、引领未来</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的方针，突出创新成果产业化与创新环境和谐化两大主题，加强区域创新体系建设，强化公共科技平台、企业创新主体、高新技术园区三大基础，建设全国重要的自主创新密集区。</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建立知识创新体系。</w:t>
            </w:r>
            <w:r w:rsidRPr="004A2D13">
              <w:rPr>
                <w:rFonts w:ascii="Verdana" w:eastAsia="宋体" w:hAnsi="Verdana" w:cs="宋体"/>
                <w:color w:val="333333"/>
                <w:kern w:val="0"/>
                <w:szCs w:val="21"/>
              </w:rPr>
              <w:t>充分发挥国家科技资源集聚武汉的优势，完善以科研机构和大专院校为主体的知识创新体系。充分发挥重点高校、重点科研机构、国家重点实验室和科学研究中心的科技源头作用，支持其在重点领域、关键环节取得突破，形成一批具有自主知识产权的科技成果和发明专利。支持国家实验室、国家重点实验室、国家级工程（技术）研究中心建设，重点实施</w:t>
            </w:r>
            <w:r w:rsidRPr="004A2D13">
              <w:rPr>
                <w:rFonts w:ascii="Verdana" w:eastAsia="宋体" w:hAnsi="Verdana" w:cs="宋体"/>
                <w:color w:val="333333"/>
                <w:kern w:val="0"/>
                <w:szCs w:val="21"/>
              </w:rPr>
              <w:t>P4</w:t>
            </w:r>
            <w:r w:rsidRPr="004A2D13">
              <w:rPr>
                <w:rFonts w:ascii="Verdana" w:eastAsia="宋体" w:hAnsi="Verdana" w:cs="宋体"/>
                <w:color w:val="333333"/>
                <w:kern w:val="0"/>
                <w:szCs w:val="21"/>
              </w:rPr>
              <w:t>实验室、国家光电实验室、电动汽车国家工程研究中心、制造装备数字化国家工程研究中心、核动力技术研究工程中心等一批重大建设项目，建设一批高水平的科学研究和技术开发基地。积极扶持和发展向社会开放服务的公共实验室。</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完善技术开发体系。</w:t>
            </w:r>
            <w:r w:rsidRPr="004A2D13">
              <w:rPr>
                <w:rFonts w:ascii="Verdana" w:eastAsia="宋体" w:hAnsi="Verdana" w:cs="宋体"/>
                <w:color w:val="333333"/>
                <w:kern w:val="0"/>
                <w:szCs w:val="21"/>
              </w:rPr>
              <w:t>充分发挥武汉大中型企业集中的优势，健全政府支持、企业为主体、市场为导向、产学研有机结合的技术研究和产品开发体系。鼓励企业加大对技术创新的投入，建立技术开发机构。支持企业加强与科研机构和大专院校的联合协作，引导产业链之间的企业加强上下游技术和关联技术的合作，联手打造产业技术标准。以电子信息、先进制造与自动化、新材料、生物工程与新医药等为主攻方向，重点实施光电子技术产业化、数字通信设备、应用软件与集成电路设计、电动汽车与汽车新技术、生物工程及新医药、环境与节能、先进制造装备与新材料、都市农业与农产品加工、社会发展与公共安全、重大科技成果产业化等十大科技专项，攻克一批关键性的共性技术，开发一批具有自主知识产权和竞争力的名优产品，抢占科技制高点，推动</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武汉制造</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向</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武汉创造</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转变。</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健全科技服务体系</w:t>
            </w:r>
            <w:r w:rsidRPr="004A2D13">
              <w:rPr>
                <w:rFonts w:ascii="Verdana" w:eastAsia="宋体" w:hAnsi="Verdana" w:cs="宋体"/>
                <w:color w:val="333333"/>
                <w:kern w:val="0"/>
                <w:szCs w:val="21"/>
              </w:rPr>
              <w:t>。充分发挥国家级开发区的体制和政策优势，建立支撑企业发展和科技成果产业化的科技服务体系。改革政府科技投入机制，强化各类科技园区科技企业孵化、科技成果中试、风险投资和融资担保、技术交易和中介服务、资本和人才集聚等功能，建设一批包括国家级科技创业中心在内的各类科技企业孵化器和生产力促进中心。发展实体和虚拟相结合的技术产权交易市场，建设区域性专利技术交易市场。完善技术转移中介服务体系，加强对科技企业的信息服务和对中小企业的技术创新服务，推进科技中介组织网络化、功能社会化、服务产业化。</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加强知识产权保护。</w:t>
            </w:r>
            <w:r w:rsidRPr="004A2D13">
              <w:rPr>
                <w:rFonts w:ascii="Verdana" w:eastAsia="宋体" w:hAnsi="Verdana" w:cs="宋体"/>
                <w:color w:val="333333"/>
                <w:kern w:val="0"/>
                <w:szCs w:val="21"/>
              </w:rPr>
              <w:t>健全知识产权保护体系，完善鼓励创新的政策体系和市场环境。建立实</w:t>
            </w:r>
            <w:r w:rsidRPr="004A2D13">
              <w:rPr>
                <w:rFonts w:ascii="Verdana" w:eastAsia="宋体" w:hAnsi="Verdana" w:cs="宋体"/>
                <w:color w:val="333333"/>
                <w:kern w:val="0"/>
                <w:szCs w:val="21"/>
              </w:rPr>
              <w:lastRenderedPageBreak/>
              <w:t>时高效的知识产权侵权预警机制，依法严厉打击侵犯知识产权的行为。完善知识产权服务市场，大力发展专利、商标、版权转让与代理、无形资产评估等知识产权服务。鼓励企业积极参与制定国家和国际标准。完善自主创新激励机制，实行支持自主创新的财税、金融和政府采购政策，提高企业持续创新能力。</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二、优先发展教育事业</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把教育摆在更加突出的位置，以办</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人民满意教育</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为宗旨，大力发展学前教育，巩固提升义务教育，基本普及高中阶段教育，加快发展职业教育，支持发展高等教育，重视发展各类非学历教育，构建终身教育体系，提高教育质量和水平，创建学习型城市。</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加强义务教育和农村教育</w:t>
            </w:r>
            <w:r w:rsidRPr="004A2D13">
              <w:rPr>
                <w:rFonts w:ascii="Verdana" w:eastAsia="宋体" w:hAnsi="Verdana" w:cs="宋体"/>
                <w:color w:val="333333"/>
                <w:kern w:val="0"/>
                <w:szCs w:val="21"/>
              </w:rPr>
              <w:t>。以完善义务教育和农村教育为突破口，促进教育事业协调发展和义务教育均衡发展。强化政府对义务教育的保障责任，对义务教育阶段贫困家庭学生提供免费课本和寄宿生活费补助，对农村义务教育阶段学生免收杂费，逐步在全市推进免费义务教育。鼓励有条件的区率先全面实行</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两免一补</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。实行农村师资免费培训。调整和优化农村中小学布局，适当布点建设农村寄宿制学校。改善办学条件，争取用</w:t>
            </w:r>
            <w:r w:rsidRPr="004A2D13">
              <w:rPr>
                <w:rFonts w:ascii="Verdana" w:eastAsia="宋体" w:hAnsi="Verdana" w:cs="宋体"/>
                <w:color w:val="333333"/>
                <w:kern w:val="0"/>
                <w:szCs w:val="21"/>
              </w:rPr>
              <w:t>3—5</w:t>
            </w:r>
            <w:r w:rsidRPr="004A2D13">
              <w:rPr>
                <w:rFonts w:ascii="Verdana" w:eastAsia="宋体" w:hAnsi="Verdana" w:cs="宋体"/>
                <w:color w:val="333333"/>
                <w:kern w:val="0"/>
                <w:szCs w:val="21"/>
              </w:rPr>
              <w:t>年的时间，完成义务教育阶段学校达标建设，基本实现区域内教育设备配置无差别。初步建成全市远程教育网络，实现城乡优质教育资源共享。实行城乡教师交流和培训制度，组织大学毕业生和骨干教师到农村支教，加强中心城区</w:t>
            </w:r>
            <w:proofErr w:type="gramStart"/>
            <w:r w:rsidRPr="004A2D13">
              <w:rPr>
                <w:rFonts w:ascii="Verdana" w:eastAsia="宋体" w:hAnsi="Verdana" w:cs="宋体"/>
                <w:color w:val="333333"/>
                <w:kern w:val="0"/>
                <w:szCs w:val="21"/>
              </w:rPr>
              <w:t>优质学校</w:t>
            </w:r>
            <w:proofErr w:type="gramEnd"/>
            <w:r w:rsidRPr="004A2D13">
              <w:rPr>
                <w:rFonts w:ascii="Verdana" w:eastAsia="宋体" w:hAnsi="Verdana" w:cs="宋体"/>
                <w:color w:val="333333"/>
                <w:kern w:val="0"/>
                <w:szCs w:val="21"/>
              </w:rPr>
              <w:t>与农村边远学校的对口帮扶。着力解决城市低收入群众、进城务工人员等弱势群体子女就学困难问题。消除学生因贫困辍学现象。到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年，努力使义务教育入学率达到</w:t>
            </w:r>
            <w:r w:rsidRPr="004A2D13">
              <w:rPr>
                <w:rFonts w:ascii="Verdana" w:eastAsia="宋体" w:hAnsi="Verdana" w:cs="宋体"/>
                <w:color w:val="333333"/>
                <w:kern w:val="0"/>
                <w:szCs w:val="21"/>
              </w:rPr>
              <w:t>100%</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完善现代教育体系。</w:t>
            </w:r>
            <w:r w:rsidRPr="004A2D13">
              <w:rPr>
                <w:rFonts w:ascii="Verdana" w:eastAsia="宋体" w:hAnsi="Verdana" w:cs="宋体"/>
                <w:color w:val="333333"/>
                <w:kern w:val="0"/>
                <w:szCs w:val="21"/>
              </w:rPr>
              <w:t>实施农村教育提升、初中标准化学校建设、优质高中建设、职业教育振兴和教育信息化建设等五大工程，构建现代化教育体系。加强高校密集区的规划建设，支持高校后勤社会化发展。发挥部（委）市共建高校的优势，努力扩大部（委）市共建高校面向我市的共建生计划。完善分级管理、政府统筹、社会参与的职业教育管理体制，发展多种形式的高等教育、中等教育、职业教育、社区教育、成人教育和远程教育。建立从业人员在岗和转岗的培训制度和规范化的继续教育制度，积极实施中高等职业学校、技术学校资源整合工程、国家级创业培训示范基地等一批教育项目，形成以高级技工学校、技师学院、技工学校、各类职业培训机构为主体，公办、民办职业培训机构共同发展的技能劳动者培养体系。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年，基本扫除青壮年文盲，高中阶段教育毛入学率</w:t>
            </w:r>
            <w:r w:rsidRPr="004A2D13">
              <w:rPr>
                <w:rFonts w:ascii="Verdana" w:eastAsia="宋体" w:hAnsi="Verdana" w:cs="宋体"/>
                <w:color w:val="333333"/>
                <w:kern w:val="0"/>
                <w:szCs w:val="21"/>
              </w:rPr>
              <w:t>85%</w:t>
            </w:r>
            <w:r w:rsidRPr="004A2D13">
              <w:rPr>
                <w:rFonts w:ascii="Verdana" w:eastAsia="宋体" w:hAnsi="Verdana" w:cs="宋体"/>
                <w:color w:val="333333"/>
                <w:kern w:val="0"/>
                <w:szCs w:val="21"/>
              </w:rPr>
              <w:t>，高等教育毛入学率</w:t>
            </w:r>
            <w:r w:rsidRPr="004A2D13">
              <w:rPr>
                <w:rFonts w:ascii="Verdana" w:eastAsia="宋体" w:hAnsi="Verdana" w:cs="宋体"/>
                <w:color w:val="333333"/>
                <w:kern w:val="0"/>
                <w:szCs w:val="21"/>
              </w:rPr>
              <w:t>40%</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推进素质教育。</w:t>
            </w:r>
            <w:r w:rsidRPr="004A2D13">
              <w:rPr>
                <w:rFonts w:ascii="Verdana" w:eastAsia="宋体" w:hAnsi="Verdana" w:cs="宋体"/>
                <w:color w:val="333333"/>
                <w:kern w:val="0"/>
                <w:szCs w:val="21"/>
              </w:rPr>
              <w:t>以全面实施素质教育为目标，推进教学改革和教育体制改革。以培养学生创新精神和实践能力为重点，调整课程结构，减轻学生课业负担，深入开展</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创新素质实践行</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lastRenderedPageBreak/>
              <w:t>等活动。建立学校、家庭、社会相配合的德育工作机制。推进校长职业化建设，完善校长职业管理制度。加强骨干教育队伍建设，培养一批高水平的学科带头人和有较大影响的名师群，吸引国内外优秀人才来汉任教，继续开展</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武汉名师</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评选活动。</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三、增强国家级开发区优势</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加快国家级开发区的建设和发展，充分发挥国家级开发区改革开放的窗口作用、高新技术产业和先进制造业创新发展的先导作用，增创新优势。推进各区开发区加快发展。</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增强东湖新技术开发区自主创新的核心作用。</w:t>
            </w:r>
            <w:r w:rsidRPr="004A2D13">
              <w:rPr>
                <w:rFonts w:ascii="Verdana" w:eastAsia="宋体" w:hAnsi="Verdana" w:cs="宋体"/>
                <w:color w:val="333333"/>
                <w:kern w:val="0"/>
                <w:szCs w:val="21"/>
              </w:rPr>
              <w:t>强化</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武汉</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中国光谷</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的产业发展定位，以光电子和生物工程为主，推进武汉国家软件产业基地、国家级光电器件产业园等项目建设，进一步突出科教结合、产学研一体的特色，发挥研发创新、孵化创新、转化辐射、机制创新等功能，成为我国重要的高新技术产业基地、高新技术企业孵化基地和高新技术企业家培育基地，成为全国自主创新的重要平台和世界知名、国内一流的科技园区。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年，东湖新技术开发区科工贸总收入达到</w:t>
            </w:r>
            <w:r w:rsidRPr="004A2D13">
              <w:rPr>
                <w:rFonts w:ascii="Verdana" w:eastAsia="宋体" w:hAnsi="Verdana" w:cs="宋体"/>
                <w:color w:val="333333"/>
                <w:kern w:val="0"/>
                <w:szCs w:val="21"/>
              </w:rPr>
              <w:t>2000</w:t>
            </w:r>
            <w:r w:rsidRPr="004A2D13">
              <w:rPr>
                <w:rFonts w:ascii="Verdana" w:eastAsia="宋体" w:hAnsi="Verdana" w:cs="宋体"/>
                <w:color w:val="333333"/>
                <w:kern w:val="0"/>
                <w:szCs w:val="21"/>
              </w:rPr>
              <w:t>亿元。</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增强武汉经济技术开发区武汉创造的先导作用。</w:t>
            </w:r>
            <w:r w:rsidRPr="004A2D13">
              <w:rPr>
                <w:rFonts w:ascii="Verdana" w:eastAsia="宋体" w:hAnsi="Verdana" w:cs="宋体"/>
                <w:color w:val="333333"/>
                <w:kern w:val="0"/>
                <w:szCs w:val="21"/>
              </w:rPr>
              <w:t>强化先进制造业基地的发展定位，进一步突出投资环境优越、产业链接紧密的特色和功能。重点建设汽车零部件产业园、电动汽车产业园、高科技产业园和法国工业园。优化以汽车、电子电器等产业为支柱，食品饮料、造纸印刷包装等产业具有相当规模和特色优势的产业结构，成为全国主要汽车生产基地之一、重要消费类电子和家电生产基地。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年，武汉经济技术开发区工业总产值达到</w:t>
            </w:r>
            <w:r w:rsidRPr="004A2D13">
              <w:rPr>
                <w:rFonts w:ascii="Verdana" w:eastAsia="宋体" w:hAnsi="Verdana" w:cs="宋体"/>
                <w:color w:val="333333"/>
                <w:kern w:val="0"/>
                <w:szCs w:val="21"/>
              </w:rPr>
              <w:t>1000</w:t>
            </w:r>
            <w:r w:rsidRPr="004A2D13">
              <w:rPr>
                <w:rFonts w:ascii="Verdana" w:eastAsia="宋体" w:hAnsi="Verdana" w:cs="宋体"/>
                <w:color w:val="333333"/>
                <w:kern w:val="0"/>
                <w:szCs w:val="21"/>
              </w:rPr>
              <w:t>亿元。</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增强吴家山台商投资工业园区海峡两岸经贸交流的窗口作用。</w:t>
            </w:r>
            <w:r w:rsidRPr="004A2D13">
              <w:rPr>
                <w:rFonts w:ascii="Verdana" w:eastAsia="宋体" w:hAnsi="Verdana" w:cs="宋体"/>
                <w:color w:val="333333"/>
                <w:kern w:val="0"/>
                <w:szCs w:val="21"/>
              </w:rPr>
              <w:t>推进功能创新、体制创新、产业创新、环境创新，加快农产品深加工、食品饮料、消费电子等产业集聚，重点建设武汉保税物流中心、吴家山食品轻工业区、吴家山海峡两岸科技产业园和机电工业园，成为武汉与港澳台地区经贸交流合作的重要平台。</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四、建设高素质人才队伍</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坚持抓好人才培养、吸引、使用等关键环节，做好人才工作，完善人才结构，提升人才素质，实现由人才输出为主向人才输出输入均衡发展、相互促进转变，把我市建设成为辐射中部、影响全国的人才中心。到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年，全市各类人才总量达到</w:t>
            </w:r>
            <w:r w:rsidRPr="004A2D13">
              <w:rPr>
                <w:rFonts w:ascii="Verdana" w:eastAsia="宋体" w:hAnsi="Verdana" w:cs="宋体"/>
                <w:color w:val="333333"/>
                <w:kern w:val="0"/>
                <w:szCs w:val="21"/>
              </w:rPr>
              <w:t>148</w:t>
            </w:r>
            <w:r w:rsidRPr="004A2D13">
              <w:rPr>
                <w:rFonts w:ascii="Verdana" w:eastAsia="宋体" w:hAnsi="Verdana" w:cs="宋体"/>
                <w:color w:val="333333"/>
                <w:kern w:val="0"/>
                <w:szCs w:val="21"/>
              </w:rPr>
              <w:t>万人。</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培养高素质人才。</w:t>
            </w:r>
            <w:r w:rsidRPr="004A2D13">
              <w:rPr>
                <w:rFonts w:ascii="Verdana" w:eastAsia="宋体" w:hAnsi="Verdana" w:cs="宋体"/>
                <w:color w:val="333333"/>
                <w:kern w:val="0"/>
                <w:szCs w:val="21"/>
              </w:rPr>
              <w:t>以党政人才、企业经营管理人才、专业技术人才、高技能专门人才和现代城市治理人才为重点，加快完善由优秀企业经营者、基础科研人才、应用研发人才、农村实用人才和实际操作人才等组成的人才，促进各领域、各行业、各战线的城市名人脱颖而出。</w:t>
            </w:r>
            <w:r w:rsidRPr="004A2D13">
              <w:rPr>
                <w:rFonts w:ascii="Verdana" w:eastAsia="宋体" w:hAnsi="Verdana" w:cs="宋体"/>
                <w:color w:val="333333"/>
                <w:kern w:val="0"/>
                <w:szCs w:val="21"/>
              </w:rPr>
              <w:lastRenderedPageBreak/>
              <w:t>整合技能人才培训资源，培养中高级技术操作人才。加强农村实用人才培养，继续实施农村劳动力转移培训工程、新型农民科技培训项目。</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引进高层次人才。</w:t>
            </w:r>
            <w:r w:rsidRPr="004A2D13">
              <w:rPr>
                <w:rFonts w:ascii="Verdana" w:eastAsia="宋体" w:hAnsi="Verdana" w:cs="宋体"/>
                <w:color w:val="333333"/>
                <w:kern w:val="0"/>
                <w:szCs w:val="21"/>
              </w:rPr>
              <w:t>以吸纳海内外高层次和高技能人才为重点，坚持引才、引智、引资金、引技术、引项目并举，加大高层次人才吸引力度，支持引进两院院士、重大科研或工程项目主持人、国家级实验室和重点学科负责人、博士生导师等领军人才。发挥中国武汉留学人员创业园、企业博士后科研工作站等载体功能，营造区域人才优势，建设全国知名的人才聚集创业乐园。</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创新人才发展环境。</w:t>
            </w:r>
            <w:r w:rsidRPr="004A2D13">
              <w:rPr>
                <w:rFonts w:ascii="Verdana" w:eastAsia="宋体" w:hAnsi="Verdana" w:cs="宋体"/>
                <w:color w:val="333333"/>
                <w:kern w:val="0"/>
                <w:szCs w:val="21"/>
              </w:rPr>
              <w:t>推进用人制度改革，建立能上能下、竞争择优、充满活力的用人机制。推进国有企业经营管理人才由组织配置向市场配置转变。建立完善符合各类人才不同特点的人才评价体系。建立群众广泛参与的党政人才政绩评价机制。制定企业负责人任期考核评价办法，建立职业经理人测评制度。完善专业技术人才评价标准，推进专业技术职务聘任制度改革，建立特殊人才评价的</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绿色通道</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健全人才激励机制，实行以知识、技术、专利、成果等要素参与收益分配的政策，提高关键岗位业务骨干等稀缺人才收入。充分发挥市场在人才配置中的基础性作用，规范人才市场管理，建立开放的人才流动机制。完善人才服务体系，改善人文环境，优化生活环境，落实事业留人、感情留人、待遇留人要求，营造尊重知识、尊重人才、人尽其才、人才辈出的社会氛围。</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center"/>
              <w:rPr>
                <w:rFonts w:ascii="Verdana" w:eastAsia="宋体" w:hAnsi="Verdana" w:cs="宋体"/>
                <w:color w:val="333333"/>
                <w:kern w:val="0"/>
                <w:szCs w:val="21"/>
              </w:rPr>
            </w:pPr>
            <w:r w:rsidRPr="004A2D13">
              <w:rPr>
                <w:rFonts w:ascii="Verdana" w:eastAsia="宋体" w:hAnsi="Verdana" w:cs="宋体"/>
                <w:color w:val="333333"/>
                <w:kern w:val="0"/>
                <w:szCs w:val="21"/>
              </w:rPr>
              <w:t>第八章</w:t>
            </w:r>
            <w:r w:rsidRPr="004A2D13">
              <w:rPr>
                <w:rFonts w:ascii="Verdana" w:eastAsia="宋体" w:hAnsi="Verdana" w:cs="宋体"/>
                <w:color w:val="333333"/>
                <w:kern w:val="0"/>
                <w:szCs w:val="21"/>
              </w:rPr>
              <w:t xml:space="preserve">          </w:t>
            </w:r>
            <w:r w:rsidRPr="004A2D13">
              <w:rPr>
                <w:rFonts w:ascii="Verdana" w:eastAsia="宋体" w:hAnsi="Verdana" w:cs="宋体"/>
                <w:color w:val="333333"/>
                <w:kern w:val="0"/>
                <w:szCs w:val="21"/>
              </w:rPr>
              <w:t>扩大交流合作，拓宽开放领域</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着力开发和利用国际国内两个市场、两种资源。坚持开放先导战略，以改革促开放，以开放促发展，不断提高对外、对内开放的质量，形成互利共赢的开放局面，提升经济外向度和城市国际化水平。</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一、积极有效利用外资</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以扩大规模、优化结构、提高质量为着力点，坚持数量与质量并重，全面改善投资环境，创新招商方式，全方位高效合理引进外资。</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建立外资密集区。</w:t>
            </w:r>
            <w:r w:rsidRPr="004A2D13">
              <w:rPr>
                <w:rFonts w:ascii="Verdana" w:eastAsia="宋体" w:hAnsi="Verdana" w:cs="宋体"/>
                <w:color w:val="333333"/>
                <w:kern w:val="0"/>
                <w:szCs w:val="21"/>
              </w:rPr>
              <w:t>以汉阳、东湖、青山、东西湖、阳</w:t>
            </w:r>
            <w:proofErr w:type="gramStart"/>
            <w:r w:rsidRPr="004A2D13">
              <w:rPr>
                <w:rFonts w:ascii="Verdana" w:eastAsia="宋体" w:hAnsi="Verdana" w:cs="宋体"/>
                <w:color w:val="333333"/>
                <w:kern w:val="0"/>
                <w:szCs w:val="21"/>
              </w:rPr>
              <w:t>逻</w:t>
            </w:r>
            <w:proofErr w:type="gramEnd"/>
            <w:r w:rsidRPr="004A2D13">
              <w:rPr>
                <w:rFonts w:ascii="Verdana" w:eastAsia="宋体" w:hAnsi="Verdana" w:cs="宋体"/>
                <w:color w:val="333333"/>
                <w:kern w:val="0"/>
                <w:szCs w:val="21"/>
              </w:rPr>
              <w:t>五大区域为依托，按照</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一区五园、多点带动</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的模式，打造武汉外资密集区。汉阳地区以武汉经济技术开发区为核心，向汉阳区、</w:t>
            </w:r>
            <w:proofErr w:type="gramStart"/>
            <w:r w:rsidRPr="004A2D13">
              <w:rPr>
                <w:rFonts w:ascii="Verdana" w:eastAsia="宋体" w:hAnsi="Verdana" w:cs="宋体"/>
                <w:color w:val="333333"/>
                <w:kern w:val="0"/>
                <w:szCs w:val="21"/>
              </w:rPr>
              <w:t>蔡甸</w:t>
            </w:r>
            <w:proofErr w:type="gramEnd"/>
            <w:r w:rsidRPr="004A2D13">
              <w:rPr>
                <w:rFonts w:ascii="Verdana" w:eastAsia="宋体" w:hAnsi="Verdana" w:cs="宋体"/>
                <w:color w:val="333333"/>
                <w:kern w:val="0"/>
                <w:szCs w:val="21"/>
              </w:rPr>
              <w:t>区拓展，重点吸引外资向汽车及零部件、机械制造、消费类电子等产业集聚。东湖地区以东湖新技术开发区为核心，向洪山区、江夏区拓展，重点吸引外资向光电子、生物工</w:t>
            </w:r>
            <w:r w:rsidRPr="004A2D13">
              <w:rPr>
                <w:rFonts w:ascii="Verdana" w:eastAsia="宋体" w:hAnsi="Verdana" w:cs="宋体"/>
                <w:color w:val="333333"/>
                <w:kern w:val="0"/>
                <w:szCs w:val="21"/>
              </w:rPr>
              <w:lastRenderedPageBreak/>
              <w:t>程及新医药等高新技术产业集聚。青山地区以武钢、武石化等企业和武汉化工新区为主体，重点吸引外资向钢铁制造及深加工、石油化工、环保、新材料等产业集聚。东西湖地区以吴家山台商投资工业园区为核心，重点吸引外资向农产品深加工、食品饮料、新一代家电等产业集聚。阳</w:t>
            </w:r>
            <w:proofErr w:type="gramStart"/>
            <w:r w:rsidRPr="004A2D13">
              <w:rPr>
                <w:rFonts w:ascii="Verdana" w:eastAsia="宋体" w:hAnsi="Verdana" w:cs="宋体"/>
                <w:color w:val="333333"/>
                <w:kern w:val="0"/>
                <w:szCs w:val="21"/>
              </w:rPr>
              <w:t>逻</w:t>
            </w:r>
            <w:proofErr w:type="gramEnd"/>
            <w:r w:rsidRPr="004A2D13">
              <w:rPr>
                <w:rFonts w:ascii="Verdana" w:eastAsia="宋体" w:hAnsi="Verdana" w:cs="宋体"/>
                <w:color w:val="333333"/>
                <w:kern w:val="0"/>
                <w:szCs w:val="21"/>
              </w:rPr>
              <w:t>地区以阳</w:t>
            </w:r>
            <w:proofErr w:type="gramStart"/>
            <w:r w:rsidRPr="004A2D13">
              <w:rPr>
                <w:rFonts w:ascii="Verdana" w:eastAsia="宋体" w:hAnsi="Verdana" w:cs="宋体"/>
                <w:color w:val="333333"/>
                <w:kern w:val="0"/>
                <w:szCs w:val="21"/>
              </w:rPr>
              <w:t>逻</w:t>
            </w:r>
            <w:proofErr w:type="gramEnd"/>
            <w:r w:rsidRPr="004A2D13">
              <w:rPr>
                <w:rFonts w:ascii="Verdana" w:eastAsia="宋体" w:hAnsi="Verdana" w:cs="宋体"/>
                <w:color w:val="333333"/>
                <w:kern w:val="0"/>
                <w:szCs w:val="21"/>
              </w:rPr>
              <w:t>经济开发区为核心，依托阳</w:t>
            </w:r>
            <w:proofErr w:type="gramStart"/>
            <w:r w:rsidRPr="004A2D13">
              <w:rPr>
                <w:rFonts w:ascii="Verdana" w:eastAsia="宋体" w:hAnsi="Verdana" w:cs="宋体"/>
                <w:color w:val="333333"/>
                <w:kern w:val="0"/>
                <w:szCs w:val="21"/>
              </w:rPr>
              <w:t>逻</w:t>
            </w:r>
            <w:proofErr w:type="gramEnd"/>
            <w:r w:rsidRPr="004A2D13">
              <w:rPr>
                <w:rFonts w:ascii="Verdana" w:eastAsia="宋体" w:hAnsi="Verdana" w:cs="宋体"/>
                <w:color w:val="333333"/>
                <w:kern w:val="0"/>
                <w:szCs w:val="21"/>
              </w:rPr>
              <w:t>港区，重点吸引外资向港口、江海联运、现代物流、新型建材等领域集聚。</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扩大利用外资规模。</w:t>
            </w:r>
            <w:r w:rsidRPr="004A2D13">
              <w:rPr>
                <w:rFonts w:ascii="Verdana" w:eastAsia="宋体" w:hAnsi="Verdana" w:cs="宋体"/>
                <w:color w:val="333333"/>
                <w:kern w:val="0"/>
                <w:szCs w:val="21"/>
              </w:rPr>
              <w:t>抓住国际产业资本加快向我国转移的机遇，营造良好的投资环境。放宽利用外资准入领域，拓展外贸、金融保险、电信、物流、中介服务等领域直接利用外资的规模。拓宽利用国外出口信贷、国际商业信贷等渠道筹措外资。通过引进技术与设备，扩大间接利用外资的规模。积极探索境外上市、投资基金、发行境外债券、转让基础设施经营权等利用外资方式，扩大国际金融组织和外国政府贷款，加速集聚资本、技术、管理、人才等要素。</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十一五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期间，实际利用外资年均增长</w:t>
            </w:r>
            <w:r w:rsidRPr="004A2D13">
              <w:rPr>
                <w:rFonts w:ascii="Verdana" w:eastAsia="宋体" w:hAnsi="Verdana" w:cs="宋体"/>
                <w:color w:val="333333"/>
                <w:kern w:val="0"/>
                <w:szCs w:val="21"/>
              </w:rPr>
              <w:t>7.3%</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提高利用外资质量。</w:t>
            </w:r>
            <w:r w:rsidRPr="004A2D13">
              <w:rPr>
                <w:rFonts w:ascii="Verdana" w:eastAsia="宋体" w:hAnsi="Verdana" w:cs="宋体"/>
                <w:color w:val="333333"/>
                <w:kern w:val="0"/>
                <w:szCs w:val="21"/>
              </w:rPr>
              <w:t>不断优化引资结构，以项目换投资，以存量引增量，引导外资更多地投向高新技术产业、先进制造业、现代服务业、基础设施和生态环境等领域。以世界</w:t>
            </w:r>
            <w:r w:rsidRPr="004A2D13">
              <w:rPr>
                <w:rFonts w:ascii="Verdana" w:eastAsia="宋体" w:hAnsi="Verdana" w:cs="宋体"/>
                <w:color w:val="333333"/>
                <w:kern w:val="0"/>
                <w:szCs w:val="21"/>
              </w:rPr>
              <w:t>500</w:t>
            </w:r>
            <w:r w:rsidRPr="004A2D13">
              <w:rPr>
                <w:rFonts w:ascii="Verdana" w:eastAsia="宋体" w:hAnsi="Verdana" w:cs="宋体"/>
                <w:color w:val="333333"/>
                <w:kern w:val="0"/>
                <w:szCs w:val="21"/>
              </w:rPr>
              <w:t>强为重点，引进大企业、大公司来汉投资，设立地区总部，建立研发机构、生产基地、营销中心、采购中心。在保护企业自有知识产权和维护职工合法利益的基础上，鼓励外资通过并购等方式参与企业改革、改组、改造。</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创新招商引资机制。</w:t>
            </w:r>
            <w:r w:rsidRPr="004A2D13">
              <w:rPr>
                <w:rFonts w:ascii="Verdana" w:eastAsia="宋体" w:hAnsi="Verdana" w:cs="宋体"/>
                <w:color w:val="333333"/>
                <w:kern w:val="0"/>
                <w:szCs w:val="21"/>
              </w:rPr>
              <w:t>充分发挥我市区位、科技、产业优势，实施多层面、多主体、市场化的招商引资模式。充分利用中国国际机电产品博览会、</w:t>
            </w:r>
            <w:proofErr w:type="gramStart"/>
            <w:r w:rsidRPr="004A2D13">
              <w:rPr>
                <w:rFonts w:ascii="Verdana" w:eastAsia="宋体" w:hAnsi="Verdana" w:cs="宋体"/>
                <w:color w:val="333333"/>
                <w:kern w:val="0"/>
                <w:szCs w:val="21"/>
              </w:rPr>
              <w:t>武汉经贸</w:t>
            </w:r>
            <w:proofErr w:type="gramEnd"/>
            <w:r w:rsidRPr="004A2D13">
              <w:rPr>
                <w:rFonts w:ascii="Verdana" w:eastAsia="宋体" w:hAnsi="Verdana" w:cs="宋体"/>
                <w:color w:val="333333"/>
                <w:kern w:val="0"/>
                <w:szCs w:val="21"/>
              </w:rPr>
              <w:t>洽谈会、华侨华人专业人士创业发展洽谈会、中国武汉国际光电子信息技术博览会和中国武汉农业博览会等招商平台，扩展招商渠道。积极探索和推行网上招商、网上洽谈等多种网上营运服务模式。积极参与国内外重要招商活动，主动走出去开展项目招商，争取更多的境外企业来汉投资兴业。引导企业成为招商引资的主体。</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二、转变对外贸易增长方式</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以扩大规模、优化结构为着力点，坚持以质取胜、科技兴贸，推动贸易增长方式转变，不断扩大出口规模，提高对外贸易的质量和效益。</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扩大出口规模。</w:t>
            </w:r>
            <w:r w:rsidRPr="004A2D13">
              <w:rPr>
                <w:rFonts w:ascii="Verdana" w:eastAsia="宋体" w:hAnsi="Verdana" w:cs="宋体"/>
                <w:color w:val="333333"/>
                <w:kern w:val="0"/>
                <w:szCs w:val="21"/>
              </w:rPr>
              <w:t>鼓励全社会多主体、多方式扩大出口，努力融入国际产业分工体系。建立健全以出口退税为主体，以金融支持、信息服务等为支撑的出口政策服务体系。建立辐射力强、运作高效的国际贸易信息网络及营销网络。发展壮大一批外贸经营主体。建立健全外贸摩擦应对机制，建立对外贸易保障和预警机制。</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十一五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期间，外贸出口累计</w:t>
            </w:r>
            <w:r w:rsidRPr="004A2D13">
              <w:rPr>
                <w:rFonts w:ascii="Verdana" w:eastAsia="宋体" w:hAnsi="Verdana" w:cs="宋体"/>
                <w:color w:val="333333"/>
                <w:kern w:val="0"/>
                <w:szCs w:val="21"/>
              </w:rPr>
              <w:t>170</w:t>
            </w:r>
            <w:r w:rsidRPr="004A2D13">
              <w:rPr>
                <w:rFonts w:ascii="Verdana" w:eastAsia="宋体" w:hAnsi="Verdana" w:cs="宋体"/>
                <w:color w:val="333333"/>
                <w:kern w:val="0"/>
                <w:szCs w:val="21"/>
              </w:rPr>
              <w:t>亿美元。</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lastRenderedPageBreak/>
              <w:t>调整进出口结构。</w:t>
            </w:r>
            <w:r w:rsidRPr="004A2D13">
              <w:rPr>
                <w:rFonts w:ascii="Verdana" w:eastAsia="宋体" w:hAnsi="Verdana" w:cs="宋体"/>
                <w:color w:val="333333"/>
                <w:kern w:val="0"/>
                <w:szCs w:val="21"/>
              </w:rPr>
              <w:t>推进钢材、汽车及零部件、船舶、光纤光缆等出口基地建设，带动和扩大机电产品出口。重点支持十大重点制造业产品出口，注重扩大具有自主知识产权、自主品牌的地产品出口。鼓励高技术、高附加值产品出口。继续发展加工贸易，着重提高产业层次和加工深度，促进产业结构优化升级。拓展服务贸易渠道，巩固发展国际旅游、会展等服务贸易，加快发展通信、保险、广告、技术、管理等资金技术密集型服务贸易，积极促进服务贸易出口。坚持市场多元化战略，优化出口市场结构，拓宽现有出口渠道，积极开拓新兴市场，努力扩大对欧美市场的出口。鼓励进口先进技术设备和短缺资源。</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发展对外投资。</w:t>
            </w:r>
            <w:r w:rsidRPr="004A2D13">
              <w:rPr>
                <w:rFonts w:ascii="Verdana" w:eastAsia="宋体" w:hAnsi="Verdana" w:cs="宋体"/>
                <w:color w:val="333333"/>
                <w:kern w:val="0"/>
                <w:szCs w:val="21"/>
              </w:rPr>
              <w:t>引导企业扩大境外资源开发、技术研发、生产制造和基础设施建设等领域的合作。探索对外出口和对外投资相结合的新路子，支持以对外投资的方式扩大对外出口，培育本土跨国公司。鼓励有国际竞争优势的企业，到产品销售渠道畅通、市场需求潜力较大的国家和地区投资办厂、承包工程，带动设备技术出口，积极探索开辟武汉海外加工生产基地。鼓励劳务输出。</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三、加强对外合作与交流</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开辟更宽领域、更多层次的对外渠道，提高国际商务和文化活动密集度，使武汉成为我国内陆地区国际商务活动中心和开放型经济示范城市。</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加强经济技术和文化交流。</w:t>
            </w:r>
            <w:r w:rsidRPr="004A2D13">
              <w:rPr>
                <w:rFonts w:ascii="Verdana" w:eastAsia="宋体" w:hAnsi="Verdana" w:cs="宋体"/>
                <w:color w:val="333333"/>
                <w:kern w:val="0"/>
                <w:szCs w:val="21"/>
              </w:rPr>
              <w:t>支持有条件的企业</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走出去</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按照国际通行规则到境外投资和跨国经营，在更大范围、更广领域、更高层次上参与国际经济技术合作和竞争。鼓励企业、科研机构与国外跨国公司、科研机构合作，支持科技人员出国培训和参与国际经济技术交流。支持国内外专家到武汉进行技术交流活动。巩固和发展友城关系，推动与友城在文化、教育、科技等方面的实质性交流。完善友城网络，依托友城辐射周边，不断拓展对外交往空间。继续举办武汉国际旅游节、国际渡江节等具有武汉特色的文化节庆活动，争取更多的国际文化交流和体育活动在武汉举行。积极发展国际会展，打造中部地区对外开放平台。</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深化</w:t>
            </w:r>
            <w:proofErr w:type="gramStart"/>
            <w:r w:rsidRPr="004A2D13">
              <w:rPr>
                <w:rFonts w:ascii="Verdana" w:eastAsia="宋体" w:hAnsi="Verdana" w:cs="宋体"/>
                <w:b/>
                <w:bCs/>
                <w:color w:val="333333"/>
                <w:kern w:val="0"/>
                <w:szCs w:val="21"/>
              </w:rPr>
              <w:t>武汉口岸</w:t>
            </w:r>
            <w:proofErr w:type="gramEnd"/>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大通关</w:t>
            </w: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工作。</w:t>
            </w:r>
            <w:r w:rsidRPr="004A2D13">
              <w:rPr>
                <w:rFonts w:ascii="Verdana" w:eastAsia="宋体" w:hAnsi="Verdana" w:cs="宋体"/>
                <w:color w:val="333333"/>
                <w:kern w:val="0"/>
                <w:szCs w:val="21"/>
              </w:rPr>
              <w:t>完善口岸基础设施，提高铁路、航空、港口的口岸通关设施水平。拓展武汉至欧洲等地的国际航线，发挥落地签证口岸功能作用。推进武汉保税物流中心建设，努力扩大武汉出口加工区规模，进一步发挥出口加工区在扩大开放中的积极作用。推进口岸通关作业电子化，实现口岸信息化建设的统一协调、统一标准、信息共享和通关物流数据的集中处理，促进口岸信息系统与全国口岸和国际主要口岸的联网。将出口额</w:t>
            </w:r>
            <w:r w:rsidRPr="004A2D13">
              <w:rPr>
                <w:rFonts w:ascii="Verdana" w:eastAsia="宋体" w:hAnsi="Verdana" w:cs="宋体"/>
                <w:color w:val="333333"/>
                <w:kern w:val="0"/>
                <w:szCs w:val="21"/>
              </w:rPr>
              <w:t>1000</w:t>
            </w:r>
            <w:r w:rsidRPr="004A2D13">
              <w:rPr>
                <w:rFonts w:ascii="Verdana" w:eastAsia="宋体" w:hAnsi="Verdana" w:cs="宋体"/>
                <w:color w:val="333333"/>
                <w:kern w:val="0"/>
                <w:szCs w:val="21"/>
              </w:rPr>
              <w:t>万美元以上的企业纳入</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便捷通关</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范围。</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四、进一步扩大对内开放</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lastRenderedPageBreak/>
              <w:t>抢抓国家促进中部地区崛起的战略机遇，加强与全国各地的联合协作，不断拓宽发展空间。</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促进武汉城市圈建设</w:t>
            </w:r>
            <w:r w:rsidRPr="004A2D13">
              <w:rPr>
                <w:rFonts w:ascii="Verdana" w:eastAsia="宋体" w:hAnsi="Verdana" w:cs="宋体"/>
                <w:color w:val="333333"/>
                <w:kern w:val="0"/>
                <w:szCs w:val="21"/>
              </w:rPr>
              <w:t>。按照突出特色、整体联动、协调配合、形成合力的原则，不断完善区域合作机制，积极参与武汉城市圈建设。推进区域产业一体化，以电子信息、钢铁、汽车、轻纺食品、农产品加工等产业互动发展为重点，做好原料基地设点布局、下游产业布点和产业链延伸。推进区域交通一体化，加快圈内快速交通网、高速公路网、公用通信网的现代化建设。参与整合圈内港口资源，加强各港口的分工协作，增强港口的集群效应。推进区域市场一体化，发展连锁商业、物流配送，建设一批物流园区、农产品生产和加工基地。促进金融合作，推进大额支付系统推广和同城电子清算系统建设，形成以武汉为中心，与全国各地联网的清算系统，把武汉建设成为重要的异地资金汇划中心。推进区域城乡建设一体化，加快区域旅游资源的共同开发建设，加强区域生态环境的统一规划建设和保护。</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推进区域经济技术协作。</w:t>
            </w:r>
            <w:r w:rsidRPr="004A2D13">
              <w:rPr>
                <w:rFonts w:ascii="Verdana" w:eastAsia="宋体" w:hAnsi="Verdana" w:cs="宋体"/>
                <w:color w:val="333333"/>
                <w:kern w:val="0"/>
                <w:szCs w:val="21"/>
              </w:rPr>
              <w:t>依托武汉经济协作区、武汉城市圈、长江流域中心城市协调会等区域、流域协作组织，完善促进生产要素流动和优化配置的体制和政策。围绕先进制造业和现代服务业，以国内</w:t>
            </w:r>
            <w:r w:rsidRPr="004A2D13">
              <w:rPr>
                <w:rFonts w:ascii="Verdana" w:eastAsia="宋体" w:hAnsi="Verdana" w:cs="宋体"/>
                <w:color w:val="333333"/>
                <w:kern w:val="0"/>
                <w:szCs w:val="21"/>
              </w:rPr>
              <w:t>500</w:t>
            </w:r>
            <w:r w:rsidRPr="004A2D13">
              <w:rPr>
                <w:rFonts w:ascii="Verdana" w:eastAsia="宋体" w:hAnsi="Verdana" w:cs="宋体"/>
                <w:color w:val="333333"/>
                <w:kern w:val="0"/>
                <w:szCs w:val="21"/>
              </w:rPr>
              <w:t>强、民营</w:t>
            </w:r>
            <w:r w:rsidRPr="004A2D13">
              <w:rPr>
                <w:rFonts w:ascii="Verdana" w:eastAsia="宋体" w:hAnsi="Verdana" w:cs="宋体"/>
                <w:color w:val="333333"/>
                <w:kern w:val="0"/>
                <w:szCs w:val="21"/>
              </w:rPr>
              <w:t>500</w:t>
            </w:r>
            <w:r w:rsidRPr="004A2D13">
              <w:rPr>
                <w:rFonts w:ascii="Verdana" w:eastAsia="宋体" w:hAnsi="Verdana" w:cs="宋体"/>
                <w:color w:val="333333"/>
                <w:kern w:val="0"/>
                <w:szCs w:val="21"/>
              </w:rPr>
              <w:t>强、国内各行业龙头企业为重点，吸引国内大企业、大集团来汉投资、落户。积极承接东部地区产业、资金、技术转移，把武汉建设成为国内产业与资本的重要聚集地。继续做好对口支援和帮扶工作。</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十一五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期间，累计引进内资</w:t>
            </w:r>
            <w:r w:rsidRPr="004A2D13">
              <w:rPr>
                <w:rFonts w:ascii="Verdana" w:eastAsia="宋体" w:hAnsi="Verdana" w:cs="宋体"/>
                <w:color w:val="333333"/>
                <w:kern w:val="0"/>
                <w:szCs w:val="21"/>
              </w:rPr>
              <w:t>1000</w:t>
            </w:r>
            <w:r w:rsidRPr="004A2D13">
              <w:rPr>
                <w:rFonts w:ascii="Verdana" w:eastAsia="宋体" w:hAnsi="Verdana" w:cs="宋体"/>
                <w:color w:val="333333"/>
                <w:kern w:val="0"/>
                <w:szCs w:val="21"/>
              </w:rPr>
              <w:t>亿元左右。</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center"/>
              <w:rPr>
                <w:rFonts w:ascii="Verdana" w:eastAsia="宋体" w:hAnsi="Verdana" w:cs="宋体"/>
                <w:color w:val="333333"/>
                <w:kern w:val="0"/>
                <w:szCs w:val="21"/>
              </w:rPr>
            </w:pPr>
            <w:r w:rsidRPr="004A2D13">
              <w:rPr>
                <w:rFonts w:ascii="Verdana" w:eastAsia="宋体" w:hAnsi="Verdana" w:cs="宋体"/>
                <w:color w:val="333333"/>
                <w:kern w:val="0"/>
                <w:szCs w:val="21"/>
              </w:rPr>
              <w:t>第九章</w:t>
            </w:r>
            <w:r w:rsidRPr="004A2D13">
              <w:rPr>
                <w:rFonts w:ascii="Verdana" w:eastAsia="宋体" w:hAnsi="Verdana" w:cs="宋体"/>
                <w:color w:val="333333"/>
                <w:kern w:val="0"/>
                <w:szCs w:val="21"/>
              </w:rPr>
              <w:t xml:space="preserve">  </w:t>
            </w:r>
            <w:r w:rsidRPr="004A2D13">
              <w:rPr>
                <w:rFonts w:ascii="Verdana" w:eastAsia="宋体" w:hAnsi="Verdana" w:cs="宋体"/>
                <w:color w:val="333333"/>
                <w:kern w:val="0"/>
                <w:szCs w:val="21"/>
              </w:rPr>
              <w:t>深化体制改革，完善市场经济体制</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着力探索有武汉特色的改革之路。坚持把改革作为经济社会发展的强大动力，用科学发展的思路和深化改革的办法解决前进中的问题。以建立完善的社会主义市场经济体制为目标，深入推进政府、企业、市场、社会</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四位一体</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的改革，创新体制机制，努力使我市体制改革走在全国前列。</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一、创新行政管理体制</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把行政管理体制改革作为完善社会主义市场经济体制的中心环节，按照精简、统一、效能的原则和决策、执行、监督相协调的要求，建立决策科学、权责对等、分工合理、执行顺畅、监督有力的行政管理体制，加快</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创新、亲民、务实、廉洁</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责任政府建设，努力创造公开、公平、公正的发展环境。</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切实转变政府职能。</w:t>
            </w:r>
            <w:r w:rsidRPr="004A2D13">
              <w:rPr>
                <w:rFonts w:ascii="Verdana" w:eastAsia="宋体" w:hAnsi="Verdana" w:cs="宋体"/>
                <w:color w:val="333333"/>
                <w:kern w:val="0"/>
                <w:szCs w:val="21"/>
              </w:rPr>
              <w:t>继续推进政企分开、政资分开、政事分开、政府与市场中介组织、行业</w:t>
            </w:r>
            <w:r w:rsidRPr="004A2D13">
              <w:rPr>
                <w:rFonts w:ascii="Verdana" w:eastAsia="宋体" w:hAnsi="Verdana" w:cs="宋体"/>
                <w:color w:val="333333"/>
                <w:kern w:val="0"/>
                <w:szCs w:val="21"/>
              </w:rPr>
              <w:lastRenderedPageBreak/>
              <w:t>协会分开，加强政府社会管理和公共服务职能。深化政府机构改革，规范部门职能，科学设置机构，理顺职责分工，优化人员结构，合理划分市、区政府事权，实现政府职责、机构和编制的科学化、规范化、法定化。以贯彻实施《中华人民共和国公务员法》为契机，加强公务员管理，规范公务员职务消费，建立健全对公务员的评估、考核和监督机制，提高行政效能。</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健全科学民主决策机制</w:t>
            </w:r>
            <w:r w:rsidRPr="004A2D13">
              <w:rPr>
                <w:rFonts w:ascii="Verdana" w:eastAsia="宋体" w:hAnsi="Verdana" w:cs="宋体"/>
                <w:color w:val="333333"/>
                <w:kern w:val="0"/>
                <w:szCs w:val="21"/>
              </w:rPr>
              <w:t>。按照科学决策、民主决策的原则，进一步健全公众参与、专家论证和政府决策相结合的决策机制。完善重大事项集体决策、专家咨询、社会公示和听证以及决策失误责任追究制度。继续推行政务公开，推进电子政务建设，完善政府新闻发布制度，提高政府工作透明度。</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全面推进依法行政。</w:t>
            </w:r>
            <w:r w:rsidRPr="004A2D13">
              <w:rPr>
                <w:rFonts w:ascii="Verdana" w:eastAsia="宋体" w:hAnsi="Verdana" w:cs="宋体"/>
                <w:color w:val="333333"/>
                <w:kern w:val="0"/>
                <w:szCs w:val="21"/>
              </w:rPr>
              <w:t>认真贯彻国务院《全面推进依法行政实施纲要》，加强政府法制工作，加快建设法治政府。推行相对集中的行政许可权、处罚权和综合执法。贯彻《行政许可法》，深化行政审批制度改革，简化办事程序，提高办事效率。加强行政服务中心、投诉中心、综合招投标中心、财政国库集中收付中心和政府采购中心的建设，提高行政效率，降低行政成本。完善执法责任制和行政过错责任追究制。</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加快事业单位改革。</w:t>
            </w:r>
            <w:r w:rsidRPr="004A2D13">
              <w:rPr>
                <w:rFonts w:ascii="Verdana" w:eastAsia="宋体" w:hAnsi="Verdana" w:cs="宋体"/>
                <w:color w:val="333333"/>
                <w:kern w:val="0"/>
                <w:szCs w:val="21"/>
              </w:rPr>
              <w:t>按照</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扶持、保护、放开、转制</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的思路，分类推进事业单位改革，在实行产权制度改革的基础上，建立新型法人治理结构、竞争性的劳动人事制度和有效的激励约束制度，基本建立</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政事分开、管办分离、分类管理</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的社会事业管理体制和运行机制。</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二、推进国有经济战略性调整</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进一步加大国有经济布局和结构调整力度，推动国有资本向关系国民经济命脉的重要行业和关键领域集中，向优势产业集中，向产权多元化的大型、特大型企业集中，向核心企业的核心业务集中。</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完善国有资产管理监督体制</w:t>
            </w:r>
            <w:r w:rsidRPr="004A2D13">
              <w:rPr>
                <w:rFonts w:ascii="Verdana" w:eastAsia="宋体" w:hAnsi="Verdana" w:cs="宋体"/>
                <w:color w:val="333333"/>
                <w:kern w:val="0"/>
                <w:szCs w:val="21"/>
              </w:rPr>
              <w:t>。进一步建立健全国有资产管理体制，加强对国有资产营运机构的监管和考核。完善国有资产出资</w:t>
            </w:r>
            <w:proofErr w:type="gramStart"/>
            <w:r w:rsidRPr="004A2D13">
              <w:rPr>
                <w:rFonts w:ascii="Verdana" w:eastAsia="宋体" w:hAnsi="Verdana" w:cs="宋体"/>
                <w:color w:val="333333"/>
                <w:kern w:val="0"/>
                <w:szCs w:val="21"/>
              </w:rPr>
              <w:t>人制</w:t>
            </w:r>
            <w:proofErr w:type="gramEnd"/>
            <w:r w:rsidRPr="004A2D13">
              <w:rPr>
                <w:rFonts w:ascii="Verdana" w:eastAsia="宋体" w:hAnsi="Verdana" w:cs="宋体"/>
                <w:color w:val="333333"/>
                <w:kern w:val="0"/>
                <w:szCs w:val="21"/>
              </w:rPr>
              <w:t>度、国有资本经营预算制度和国有资本监管制度，实现国有资产保值增值。整合国有资本运营机构，健全授权经营机制，实现内部治理结构规范化、营运高效化，完善企业经营业绩考核评估体系和高效的国有资本经营体系。探索国有资产市、区分级管理，改革非经营性国有资产管理体制和运行机制。</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深化国有企业改革。</w:t>
            </w:r>
            <w:r w:rsidRPr="004A2D13">
              <w:rPr>
                <w:rFonts w:ascii="Verdana" w:eastAsia="宋体" w:hAnsi="Verdana" w:cs="宋体"/>
                <w:color w:val="333333"/>
                <w:kern w:val="0"/>
                <w:szCs w:val="21"/>
              </w:rPr>
              <w:t>以产权制度改革为核心，积极探索公有制经济的多种实现形式，大力发展混合所有制经济。基本完成国有大中型企业股份制改革，规范公司法人治理结构，建立现代企业制度。积极推进非工业领域国有企业改革，对具备市场化条件的国有存量基础设施，</w:t>
            </w:r>
            <w:r w:rsidRPr="004A2D13">
              <w:rPr>
                <w:rFonts w:ascii="Verdana" w:eastAsia="宋体" w:hAnsi="Verdana" w:cs="宋体"/>
                <w:color w:val="333333"/>
                <w:kern w:val="0"/>
                <w:szCs w:val="21"/>
              </w:rPr>
              <w:lastRenderedPageBreak/>
              <w:t>采取拍卖、合资、合作等产权出让方式吸收社会投资，逐步完善国有资产退出机制。鼓励民营资本、外资尤其是跨国公司参与国有企业改制重组。继续抓好长动、武锅、武重等一批</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武</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字头企业改革改制，推进</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武</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字头企业战略重组，提高</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武</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字头企业的市场竞争力。继续深化集体企业改革，发展多种形式的集体经济。</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三、大力发展民营经济</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立足建设民营经济综合配套改革试验区，推进资源配置市场化和资源利用民营化，为民营企业健康发展创造公平竞争的政策环境、市场环境和法治环境，使民营经济成为武汉经济发展的重要基础力量。</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放宽市场准入。</w:t>
            </w:r>
            <w:r w:rsidRPr="004A2D13">
              <w:rPr>
                <w:rFonts w:ascii="Verdana" w:eastAsia="宋体" w:hAnsi="Verdana" w:cs="宋体"/>
                <w:color w:val="333333"/>
                <w:kern w:val="0"/>
                <w:szCs w:val="21"/>
              </w:rPr>
              <w:t>支持民间资本进入法律法规未禁入的行业和领域。在产业投资政策、投资核准等方面，为民营经济发展提供平等待遇。大力推进民营资本进入金融、保险、邮电通信、公共信息等垄断性领域。鼓励民营资本投资农业、水利、交通、能源、科教文卫、旅游、市政、环保等社会公用项目和基础设施项目。引导民营企业进入先进制造业和现代服务业领域。</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创新民营经济发展环境。</w:t>
            </w:r>
            <w:r w:rsidRPr="004A2D13">
              <w:rPr>
                <w:rFonts w:ascii="Verdana" w:eastAsia="宋体" w:hAnsi="Verdana" w:cs="宋体"/>
                <w:color w:val="333333"/>
                <w:kern w:val="0"/>
                <w:szCs w:val="21"/>
              </w:rPr>
              <w:t>改革对民营经济的管理方式，加强对民营经济发展的政策支持，在投融资、税收、土地使用、人才使用和对外贸易等方面实现各种经济成分的公平竞争。进一步清理限制民营经济发展的政策法规，建立健全促进民营经济发展的政策法规保障体系。建立和完善与民营经济发展相配套的社会化服务体系。加快建立和完善民营企业信用担保体系和信用担保风险补偿机制，扩大民营企业贷款担保基金规模，鼓励和支持民营企业在资本市场融资。积极推进民营经济的社会保障制度改革，扩大民营企业的社会保险覆盖面，建立民营企业医疗、失业、工伤、生育保险等社会保障制度。以都市工业园为平台，引导民营企业向园区集中，促进特色民营经济的区域化、集约化发展，推动民营经济产业结构优化升级。</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发展民营科技企业。</w:t>
            </w:r>
            <w:r w:rsidRPr="004A2D13">
              <w:rPr>
                <w:rFonts w:ascii="Verdana" w:eastAsia="宋体" w:hAnsi="Verdana" w:cs="宋体"/>
                <w:color w:val="333333"/>
                <w:kern w:val="0"/>
                <w:szCs w:val="21"/>
              </w:rPr>
              <w:t>加快民营科技企业创新步伐，将发展民营经济与发挥科教优势结合起来，积极探索具有武汉特色的民营经济发展之路。支持民营企业建立现代企业制度，鼓励民营企业自主创新。实施民营科技企业</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百星工程</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，重点培育一批成长性好、竞争力强、拥有核心技术和知名品牌的优势民营科技企业</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培育扶持一批产值高、利税大、发展快、外向度高的明星民营企业，促进民营经济上规模、上档次、上水平，带动全市民营经济跨越式发展。</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四、深化综合配套改革</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按照完善社会主义市场经济体制的要求，进一步深化财税体制、投融资体制等综合配套改革，完善政府投资体制，强化公共财政体系建设，转变政府经济管理职能。</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lastRenderedPageBreak/>
              <w:t>深化财政管理体制改革。</w:t>
            </w:r>
            <w:r w:rsidRPr="004A2D13">
              <w:rPr>
                <w:rFonts w:ascii="Verdana" w:eastAsia="宋体" w:hAnsi="Verdana" w:cs="宋体"/>
                <w:color w:val="333333"/>
                <w:kern w:val="0"/>
                <w:szCs w:val="21"/>
              </w:rPr>
              <w:t>以建立公共财政体系为目标，继续深化部门预算、国库集中支付、收支两条线和政府采购制度改革。完善预算编制的相关制度，实现部门预算的系统化、规范化。进一步扩大国库集中收付的范围。完善非税收</w:t>
            </w:r>
            <w:proofErr w:type="gramStart"/>
            <w:r w:rsidRPr="004A2D13">
              <w:rPr>
                <w:rFonts w:ascii="Verdana" w:eastAsia="宋体" w:hAnsi="Verdana" w:cs="宋体"/>
                <w:color w:val="333333"/>
                <w:kern w:val="0"/>
                <w:szCs w:val="21"/>
              </w:rPr>
              <w:t>入集中</w:t>
            </w:r>
            <w:proofErr w:type="gramEnd"/>
            <w:r w:rsidRPr="004A2D13">
              <w:rPr>
                <w:rFonts w:ascii="Verdana" w:eastAsia="宋体" w:hAnsi="Verdana" w:cs="宋体"/>
                <w:color w:val="333333"/>
                <w:kern w:val="0"/>
                <w:szCs w:val="21"/>
              </w:rPr>
              <w:t>收缴管理制度。推行政府采购计划编制工作，完善以财政部门为主，监察、审计及其他有关部门共同配合的政府采购监督机制。强化财政性资金的使用监督，加强对财政资金的支出效果管理。加大财政资金对社会管理、公共服务的支持，完善财政转移支付制度。</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深化投资体制改革。</w:t>
            </w:r>
            <w:r w:rsidRPr="004A2D13">
              <w:rPr>
                <w:rFonts w:ascii="Verdana" w:eastAsia="宋体" w:hAnsi="Verdana" w:cs="宋体"/>
                <w:color w:val="333333"/>
                <w:kern w:val="0"/>
                <w:szCs w:val="21"/>
              </w:rPr>
              <w:t>确立企业的投资主体地位，健全投资项目核准制和备案制。完善政府投资管理，合理界定政府投资范围和职能，规范政府投资行为，推进全市投资公司的整合重组，建立一批规模大、效益好、竞争力强的国有控股投资经营公司。全面推行项目法人责任制、招投标制、工程监理制、合同管理制，建立政府投资项目的市场化运作机制。放宽社会投资领域，引进社会资金参与城市建设，建立市场引导投资、企业自主决策、融资方式多样、中介服务规范的新型投资体制。</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加大金融创新力度。</w:t>
            </w:r>
            <w:r w:rsidRPr="004A2D13">
              <w:rPr>
                <w:rFonts w:ascii="Verdana" w:eastAsia="宋体" w:hAnsi="Verdana" w:cs="宋体"/>
                <w:color w:val="333333"/>
                <w:kern w:val="0"/>
                <w:szCs w:val="21"/>
              </w:rPr>
              <w:t>推进金融工具创新。支持符合国家产业政策、信誉良好、实力较强的企业依照国家有关规定发行企业债券和</w:t>
            </w:r>
            <w:proofErr w:type="gramStart"/>
            <w:r w:rsidRPr="004A2D13">
              <w:rPr>
                <w:rFonts w:ascii="Verdana" w:eastAsia="宋体" w:hAnsi="Verdana" w:cs="宋体"/>
                <w:color w:val="333333"/>
                <w:kern w:val="0"/>
                <w:szCs w:val="21"/>
              </w:rPr>
              <w:t>可</w:t>
            </w:r>
            <w:proofErr w:type="gramEnd"/>
            <w:r w:rsidRPr="004A2D13">
              <w:rPr>
                <w:rFonts w:ascii="Verdana" w:eastAsia="宋体" w:hAnsi="Verdana" w:cs="宋体"/>
                <w:color w:val="333333"/>
                <w:kern w:val="0"/>
                <w:szCs w:val="21"/>
              </w:rPr>
              <w:t>转换债券。积极帮助符合条件的企业在境内外证券市场公开发行股票并上市。完善风险投资机制，健全退出机制，支持企业以股权和项目融资。搞好国家开发银行授信贷款试点。加强金融协调服务，建立金融信息、协助融资、担保和信用四大平台，完善信用担保的行业准入、风险控制、损失补偿机制和再担保机制。深化金融主体改革，继续推进本地金融机构改制重组，支持民营资本参股股份制中小银行和</w:t>
            </w:r>
            <w:proofErr w:type="gramStart"/>
            <w:r w:rsidRPr="004A2D13">
              <w:rPr>
                <w:rFonts w:ascii="Verdana" w:eastAsia="宋体" w:hAnsi="Verdana" w:cs="宋体"/>
                <w:color w:val="333333"/>
                <w:kern w:val="0"/>
                <w:szCs w:val="21"/>
              </w:rPr>
              <w:t>参控股</w:t>
            </w:r>
            <w:proofErr w:type="gramEnd"/>
            <w:r w:rsidRPr="004A2D13">
              <w:rPr>
                <w:rFonts w:ascii="Verdana" w:eastAsia="宋体" w:hAnsi="Verdana" w:cs="宋体"/>
                <w:color w:val="333333"/>
                <w:kern w:val="0"/>
                <w:szCs w:val="21"/>
              </w:rPr>
              <w:t>金融机构，大力引进境内外金融机构和金融中介组织。</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五、加强市场环境建设</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强化信用体系建设，提高全社会的信用水平。加强要素市场建设，整顿规范市场秩序，促进统一、开放、竞争、有序的现代市场体系建设，更大程度发挥市场配置资源的基础性作用。</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加强信用体系建设。</w:t>
            </w:r>
            <w:r w:rsidRPr="004A2D13">
              <w:rPr>
                <w:rFonts w:ascii="Verdana" w:eastAsia="宋体" w:hAnsi="Verdana" w:cs="宋体"/>
                <w:color w:val="333333"/>
                <w:kern w:val="0"/>
                <w:szCs w:val="21"/>
              </w:rPr>
              <w:t>以政府信用为先导，企业信用为重点，个人信用为基础，推进社会信用体系建设，形成以道德为支撑，产权为基础，法律为保障的社会信用制度。积极推进全国个人信用征信体系示范工程和全省社会信用体系建设试点城市的工作，完善信贷、税收、合同履约、产品质量等信用记录，制定企业和个人征信管理地方性法规。加快信用数据库建设，完善征信体系，建立健全守信与失信奖惩机制。</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健全现代市场体系。</w:t>
            </w:r>
            <w:r w:rsidRPr="004A2D13">
              <w:rPr>
                <w:rFonts w:ascii="Verdana" w:eastAsia="宋体" w:hAnsi="Verdana" w:cs="宋体"/>
                <w:color w:val="333333"/>
                <w:kern w:val="0"/>
                <w:szCs w:val="21"/>
              </w:rPr>
              <w:t>重点发展土地、技术、资金、信息、房地产、劳动力、产权交易等要素市场。通过整合资源、提高能级、创新品种、完善管理、改善服务，尽快向区域性、全国性</w:t>
            </w:r>
            <w:r w:rsidRPr="004A2D13">
              <w:rPr>
                <w:rFonts w:ascii="Verdana" w:eastAsia="宋体" w:hAnsi="Verdana" w:cs="宋体"/>
                <w:color w:val="333333"/>
                <w:kern w:val="0"/>
                <w:szCs w:val="21"/>
              </w:rPr>
              <w:lastRenderedPageBreak/>
              <w:t>市场发展。加大市场要素改革力度，建立反映市场供求状况和资源稀缺程度的价格形成机制。深化流通体制改革，大力发展商品市场，积极发展大型仓储物流、连锁经营、电子商务等新型业态。加强市场管理，规范市场秩序，加大打击假冒伪劣商品的力度。深化垄断行业改革，推进公用事业体制改革，加快非公益性服务行业的产业化和社会化进程，创造各种所有制市场主体公平竞争的市场环境。</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center"/>
              <w:rPr>
                <w:rFonts w:ascii="Verdana" w:eastAsia="宋体" w:hAnsi="Verdana" w:cs="宋体"/>
                <w:color w:val="333333"/>
                <w:kern w:val="0"/>
                <w:szCs w:val="21"/>
              </w:rPr>
            </w:pPr>
            <w:r w:rsidRPr="004A2D13">
              <w:rPr>
                <w:rFonts w:ascii="Verdana" w:eastAsia="宋体" w:hAnsi="Verdana" w:cs="宋体"/>
                <w:color w:val="333333"/>
                <w:kern w:val="0"/>
                <w:szCs w:val="21"/>
              </w:rPr>
              <w:t>第十章</w:t>
            </w:r>
            <w:r w:rsidRPr="004A2D13">
              <w:rPr>
                <w:rFonts w:ascii="Verdana" w:eastAsia="宋体" w:hAnsi="Verdana" w:cs="宋体"/>
                <w:color w:val="333333"/>
                <w:kern w:val="0"/>
                <w:szCs w:val="21"/>
              </w:rPr>
              <w:t xml:space="preserve">  </w:t>
            </w:r>
            <w:r w:rsidRPr="004A2D13">
              <w:rPr>
                <w:rFonts w:ascii="Verdana" w:eastAsia="宋体" w:hAnsi="Verdana" w:cs="宋体"/>
                <w:color w:val="333333"/>
                <w:kern w:val="0"/>
                <w:szCs w:val="21"/>
              </w:rPr>
              <w:t>发展社会事业，构建和谐武汉</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着力构建民主法治、公平正义、诚信友爱、充满活力、安定有序、人与自然和谐相处的社会主义和谐社会。坚持以人为本，切实维护和促进社会公平，认真解决人民群众最关心、最直接、最现实的利益问题，促进人的全面发展和社会全面进步。</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一、构筑和谐社会基础平台</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以构建和谐社区、和谐村湾为目标，以居民自治为核心，以群众满意为标准，不断把</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社区建设</w:t>
            </w:r>
            <w:r w:rsidRPr="004A2D13">
              <w:rPr>
                <w:rFonts w:ascii="Verdana" w:eastAsia="宋体" w:hAnsi="Verdana" w:cs="宋体"/>
                <w:color w:val="333333"/>
                <w:kern w:val="0"/>
                <w:szCs w:val="21"/>
              </w:rPr>
              <w:t>883</w:t>
            </w:r>
            <w:r w:rsidRPr="004A2D13">
              <w:rPr>
                <w:rFonts w:ascii="Verdana" w:eastAsia="宋体" w:hAnsi="Verdana" w:cs="宋体"/>
                <w:color w:val="333333"/>
                <w:kern w:val="0"/>
                <w:szCs w:val="21"/>
              </w:rPr>
              <w:t>行动计划</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和农村</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家园建设行动计划</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引向深入。大力改善城市社区和农村家园基础设施条件、生活环境质量、公共服务水平，促进城乡居民安居乐业、社会更加和谐。</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深化</w:t>
            </w: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社区建设</w:t>
            </w:r>
            <w:r w:rsidRPr="004A2D13">
              <w:rPr>
                <w:rFonts w:ascii="Verdana" w:eastAsia="宋体" w:hAnsi="Verdana" w:cs="宋体"/>
                <w:b/>
                <w:bCs/>
                <w:color w:val="333333"/>
                <w:kern w:val="0"/>
                <w:szCs w:val="21"/>
              </w:rPr>
              <w:t>883</w:t>
            </w:r>
            <w:r w:rsidRPr="004A2D13">
              <w:rPr>
                <w:rFonts w:ascii="Verdana" w:eastAsia="宋体" w:hAnsi="Verdana" w:cs="宋体"/>
                <w:b/>
                <w:bCs/>
                <w:color w:val="333333"/>
                <w:kern w:val="0"/>
                <w:szCs w:val="21"/>
              </w:rPr>
              <w:t>行动计划</w:t>
            </w: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w:t>
            </w:r>
            <w:r w:rsidRPr="004A2D13">
              <w:rPr>
                <w:rFonts w:ascii="Verdana" w:eastAsia="宋体" w:hAnsi="Verdana" w:cs="宋体"/>
                <w:color w:val="333333"/>
                <w:kern w:val="0"/>
                <w:szCs w:val="21"/>
              </w:rPr>
              <w:t>以构建和谐社区为目标，全面推进社区管理网格化，建立和完善以社区为网格、以</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四到社区</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为主要内容、以信息化为手段的新型社区管理体系。抓紧制定《社区建设条例》等地方性法规，建立健全决策与监督、设施维护与管理、利益矛盾调处等制度，推进社区建设的制度化、法制化。大力发展社区服务，形成广覆盖、多层次、社会化的社区服务体系。实行社区公共事务分类管理，建立社区行政事务受理中心和服务中心，完善市、区、街、社区服务信息网络。培育守望相助、亲情融合的社区邻里关系，增强社区凝聚力和亲和力，将社区建设成为和谐武汉的城市品牌。</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推进农村</w:t>
            </w: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家园建设行动计划</w:t>
            </w:r>
            <w:r w:rsidRPr="004A2D13">
              <w:rPr>
                <w:rFonts w:ascii="Verdana" w:eastAsia="宋体" w:hAnsi="Verdana" w:cs="宋体"/>
                <w:b/>
                <w:bCs/>
                <w:color w:val="333333"/>
                <w:kern w:val="0"/>
                <w:szCs w:val="21"/>
              </w:rPr>
              <w:t>”</w:t>
            </w:r>
            <w:r w:rsidRPr="004A2D13">
              <w:rPr>
                <w:rFonts w:ascii="Verdana" w:eastAsia="宋体" w:hAnsi="Verdana" w:cs="宋体"/>
                <w:b/>
                <w:bCs/>
                <w:color w:val="333333"/>
                <w:kern w:val="0"/>
                <w:szCs w:val="21"/>
              </w:rPr>
              <w:t>。</w:t>
            </w:r>
            <w:r w:rsidRPr="004A2D13">
              <w:rPr>
                <w:rFonts w:ascii="Verdana" w:eastAsia="宋体" w:hAnsi="Verdana" w:cs="宋体"/>
                <w:color w:val="333333"/>
                <w:kern w:val="0"/>
                <w:szCs w:val="21"/>
              </w:rPr>
              <w:t>以构建和谐村湾为目标，以</w:t>
            </w:r>
            <w:proofErr w:type="gramStart"/>
            <w:r w:rsidRPr="004A2D13">
              <w:rPr>
                <w:rFonts w:ascii="Verdana" w:eastAsia="宋体" w:hAnsi="Verdana" w:cs="宋体"/>
                <w:color w:val="333333"/>
                <w:kern w:val="0"/>
                <w:szCs w:val="21"/>
              </w:rPr>
              <w:t>蔡甸</w:t>
            </w:r>
            <w:proofErr w:type="gramEnd"/>
            <w:r w:rsidRPr="004A2D13">
              <w:rPr>
                <w:rFonts w:ascii="Verdana" w:eastAsia="宋体" w:hAnsi="Verdana" w:cs="宋体"/>
                <w:color w:val="333333"/>
                <w:kern w:val="0"/>
                <w:szCs w:val="21"/>
              </w:rPr>
              <w:t>区、江夏区、黄陂区、新洲区、汉南区为重点，并将洪山区的部分村（综合改造的</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城中村</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除外）和东西湖区农场大队纳入分批实施范围，推进城市社区建设和管理向农村延伸。把国家政策扶持与农民辛勤劳动结合起来，推进致富门道明晰、基础设施完善、社保体系建立、社会和谐稳定的</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四到家园</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工程，使农村整体面貌和农民生产生活条件发生明显改善和历史性变化，让改革开放的成果直接惠及广大村民。</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二、提高人民生活水平</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lastRenderedPageBreak/>
              <w:t>坚持把提高城乡居民生活水平和生活质量作为发展的根本出发点和落脚点。以扩大就业、调节收入分配、扩大居民消费、健全社会保障等为重点，保障全市人民共享改革发展成果。</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千方百计扩大就业。</w:t>
            </w:r>
            <w:r w:rsidRPr="004A2D13">
              <w:rPr>
                <w:rFonts w:ascii="Verdana" w:eastAsia="宋体" w:hAnsi="Verdana" w:cs="宋体"/>
                <w:color w:val="333333"/>
                <w:kern w:val="0"/>
                <w:szCs w:val="21"/>
              </w:rPr>
              <w:t>把增加就业摆在经济社会发展更加突出位置，进一步完善</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劳动者自主择业、市场调节就业、政府促进就业</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的工作机制，千方百计扩大就业和再就业。积极发展就业容量大的劳动密集型产业。完善财税、信贷等优惠政策，鼓励企业增加就业岗位。统筹新增劳动力就业、下岗失业人员再就业和农村富余劳动力转移工作，完善对困难群体就业的援助制度，进一步消除农民进城就业体制性障碍。建立制度化、专业化、社会化的就业服务体系，形成城乡一体、内外开放、平等竞争、规范有序的劳动力市场。建立规范的企业裁员机制，推进国有企业主辅分离、辅业改制，妥善安置富余人员。建立政府扶助、社会参与的职业技能培训机制，强化城乡从业人员职业技能培训。加强法律咨询服务，维护劳动者合法权益。完善劳动关系协调机制，加大劳动保障监察执法力度，构建和谐劳动关系。</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合理调节收入分配。</w:t>
            </w:r>
            <w:r w:rsidRPr="004A2D13">
              <w:rPr>
                <w:rFonts w:ascii="Verdana" w:eastAsia="宋体" w:hAnsi="Verdana" w:cs="宋体"/>
                <w:color w:val="333333"/>
                <w:kern w:val="0"/>
                <w:szCs w:val="21"/>
              </w:rPr>
              <w:t>充分发挥市场在初次分配中的基础调节作用，强化政府对收入再分配的调节职能，努力实现城乡居民收入与全市经济增长基本同步。建立规范的公务员工资制度和工资管理体制，完善国有企事业单位收入分配规则和监管机制，加强个人收入信息体系建设。完善工资指导线、劳动力市场工资指导价位和人工成本信息指导制度，建立欠薪预警制度和欠薪保障金制度，指导企业健全工资集体协商制度，引导企业职工工资随着经济效益的增长逐步提高。规范个人收入分配秩序，努力缓解城乡之间和部分社会成员之间收入分配差距扩大的趋势，着力提高低收入者收入水平，逐步扩大中等收入者比重，有效调节过高收入，取缔各种非法收入。</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扩大城乡居民消费。</w:t>
            </w:r>
            <w:r w:rsidRPr="004A2D13">
              <w:rPr>
                <w:rFonts w:ascii="Verdana" w:eastAsia="宋体" w:hAnsi="Verdana" w:cs="宋体"/>
                <w:color w:val="333333"/>
                <w:kern w:val="0"/>
                <w:szCs w:val="21"/>
              </w:rPr>
              <w:t>增强居民消费能力，促进消费结构升级，提高人民生活品质。健全以普通商品住房为主、社会保障性住房为辅的城镇住房供应体系，改善居住和出行条件，完善公共设施配套。鼓励节能</w:t>
            </w:r>
            <w:proofErr w:type="gramStart"/>
            <w:r w:rsidRPr="004A2D13">
              <w:rPr>
                <w:rFonts w:ascii="Verdana" w:eastAsia="宋体" w:hAnsi="Verdana" w:cs="宋体"/>
                <w:color w:val="333333"/>
                <w:kern w:val="0"/>
                <w:szCs w:val="21"/>
              </w:rPr>
              <w:t>环保轿车</w:t>
            </w:r>
            <w:proofErr w:type="gramEnd"/>
            <w:r w:rsidRPr="004A2D13">
              <w:rPr>
                <w:rFonts w:ascii="Verdana" w:eastAsia="宋体" w:hAnsi="Verdana" w:cs="宋体"/>
                <w:color w:val="333333"/>
                <w:kern w:val="0"/>
                <w:szCs w:val="21"/>
              </w:rPr>
              <w:t>进入家庭。促进教育、健身、文化、旅游等服务消费和休闲消费。鼓励产品和服务创新，满足多层次、个性化的消费需求。通过完善消费政策、改善消费环境、发展消费信贷、培育消费热点，健全公共服务等措施，努力扩大居民即期消费。加强对教育、医疗、住房等产品和服务的价格监管，遏制价格过快上涨。</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十一五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期间，居民消费价格指数控制在</w:t>
            </w:r>
            <w:r w:rsidRPr="004A2D13">
              <w:rPr>
                <w:rFonts w:ascii="Verdana" w:eastAsia="宋体" w:hAnsi="Verdana" w:cs="宋体"/>
                <w:color w:val="333333"/>
                <w:kern w:val="0"/>
                <w:szCs w:val="21"/>
              </w:rPr>
              <w:t>103%</w:t>
            </w:r>
            <w:r w:rsidRPr="004A2D13">
              <w:rPr>
                <w:rFonts w:ascii="Verdana" w:eastAsia="宋体" w:hAnsi="Verdana" w:cs="宋体"/>
                <w:color w:val="333333"/>
                <w:kern w:val="0"/>
                <w:szCs w:val="21"/>
              </w:rPr>
              <w:t>左右。到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年，城镇居民人均住房建筑面积达到</w:t>
            </w:r>
            <w:r w:rsidRPr="004A2D13">
              <w:rPr>
                <w:rFonts w:ascii="Verdana" w:eastAsia="宋体" w:hAnsi="Verdana" w:cs="宋体"/>
                <w:color w:val="333333"/>
                <w:kern w:val="0"/>
                <w:szCs w:val="21"/>
              </w:rPr>
              <w:t>32</w:t>
            </w:r>
            <w:r w:rsidRPr="004A2D13">
              <w:rPr>
                <w:rFonts w:ascii="Verdana" w:eastAsia="宋体" w:hAnsi="Verdana" w:cs="宋体"/>
                <w:color w:val="333333"/>
                <w:kern w:val="0"/>
                <w:szCs w:val="21"/>
              </w:rPr>
              <w:t>平方米，城市居民恩格尔系数下降到</w:t>
            </w:r>
            <w:r w:rsidRPr="004A2D13">
              <w:rPr>
                <w:rFonts w:ascii="Verdana" w:eastAsia="宋体" w:hAnsi="Verdana" w:cs="宋体"/>
                <w:color w:val="333333"/>
                <w:kern w:val="0"/>
                <w:szCs w:val="21"/>
              </w:rPr>
              <w:t>35%</w:t>
            </w:r>
            <w:r w:rsidRPr="004A2D13">
              <w:rPr>
                <w:rFonts w:ascii="Verdana" w:eastAsia="宋体" w:hAnsi="Verdana" w:cs="宋体"/>
                <w:color w:val="333333"/>
                <w:kern w:val="0"/>
                <w:szCs w:val="21"/>
              </w:rPr>
              <w:t>，农村居民恩格尔系数下降到</w:t>
            </w:r>
            <w:r w:rsidRPr="004A2D13">
              <w:rPr>
                <w:rFonts w:ascii="Verdana" w:eastAsia="宋体" w:hAnsi="Verdana" w:cs="宋体"/>
                <w:color w:val="333333"/>
                <w:kern w:val="0"/>
                <w:szCs w:val="21"/>
              </w:rPr>
              <w:t>40%</w:t>
            </w:r>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健全社会保障体系。</w:t>
            </w:r>
            <w:r w:rsidRPr="004A2D13">
              <w:rPr>
                <w:rFonts w:ascii="Verdana" w:eastAsia="宋体" w:hAnsi="Verdana" w:cs="宋体"/>
                <w:color w:val="333333"/>
                <w:kern w:val="0"/>
                <w:szCs w:val="21"/>
              </w:rPr>
              <w:t>建立与经济发展水平相适应、管理体制统一、保障方式多层次、资金来源多渠道、管理服务社会化的保障网络。继续建立和完善城镇职工基本养老保险、基本医疗</w:t>
            </w:r>
            <w:r w:rsidRPr="004A2D13">
              <w:rPr>
                <w:rFonts w:ascii="Verdana" w:eastAsia="宋体" w:hAnsi="Verdana" w:cs="宋体"/>
                <w:color w:val="333333"/>
                <w:kern w:val="0"/>
                <w:szCs w:val="21"/>
              </w:rPr>
              <w:lastRenderedPageBreak/>
              <w:t>保险、失业保险、工伤保险、生育保险、住房公积金制度和城乡居民最低生活保障制度。建立农村养老保险制度，基本实现城乡各类就业人员平等享有社会保障。扩大社会保障覆盖面，逐步将事业单位、农民工、被征地农民纳入社会保障范围。加大财政对社会保障的投入力度，将国有资本收益部分充实社保资金，多渠道筹措社会保障基金，逐步做实个人账户。整合救助资源，完善救助政策，构建以</w:t>
            </w:r>
            <w:proofErr w:type="gramStart"/>
            <w:r w:rsidRPr="004A2D13">
              <w:rPr>
                <w:rFonts w:ascii="Verdana" w:eastAsia="宋体" w:hAnsi="Verdana" w:cs="宋体"/>
                <w:color w:val="333333"/>
                <w:kern w:val="0"/>
                <w:szCs w:val="21"/>
              </w:rPr>
              <w:t>城乡低保为</w:t>
            </w:r>
            <w:proofErr w:type="gramEnd"/>
            <w:r w:rsidRPr="004A2D13">
              <w:rPr>
                <w:rFonts w:ascii="Verdana" w:eastAsia="宋体" w:hAnsi="Verdana" w:cs="宋体"/>
                <w:color w:val="333333"/>
                <w:kern w:val="0"/>
                <w:szCs w:val="21"/>
              </w:rPr>
              <w:t>基础、救灾救济为重点、保障困难群众基本生活为目的、城乡一体的社会救助体系。改善中低收入者和进城务工人员的住房条件，基本解决人均居住面积</w:t>
            </w:r>
            <w:r w:rsidRPr="004A2D13">
              <w:rPr>
                <w:rFonts w:ascii="Verdana" w:eastAsia="宋体" w:hAnsi="Verdana" w:cs="宋体"/>
                <w:color w:val="333333"/>
                <w:kern w:val="0"/>
                <w:szCs w:val="21"/>
              </w:rPr>
              <w:t>8</w:t>
            </w:r>
            <w:r w:rsidRPr="004A2D13">
              <w:rPr>
                <w:rFonts w:ascii="Verdana" w:eastAsia="宋体" w:hAnsi="Verdana" w:cs="宋体"/>
                <w:color w:val="333333"/>
                <w:kern w:val="0"/>
                <w:szCs w:val="21"/>
              </w:rPr>
              <w:t>平方米以下困难家庭住房问题。逐步提高贫困人口救助补助标准。支持慈善事业发展，鼓励开展社会慈善、社会捐赠、群众互助等社会扶助活动。维护残疾人合法权益，积极创造残疾人平等参与社会活动的条件。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年，城镇职工失业保险覆盖人数</w:t>
            </w:r>
            <w:r w:rsidRPr="004A2D13">
              <w:rPr>
                <w:rFonts w:ascii="Verdana" w:eastAsia="宋体" w:hAnsi="Verdana" w:cs="宋体"/>
                <w:color w:val="333333"/>
                <w:kern w:val="0"/>
                <w:szCs w:val="21"/>
              </w:rPr>
              <w:t>90</w:t>
            </w:r>
            <w:r w:rsidRPr="004A2D13">
              <w:rPr>
                <w:rFonts w:ascii="Verdana" w:eastAsia="宋体" w:hAnsi="Verdana" w:cs="宋体"/>
                <w:color w:val="333333"/>
                <w:kern w:val="0"/>
                <w:szCs w:val="21"/>
              </w:rPr>
              <w:t>万人以上，城镇职工基本医疗保险覆盖人数</w:t>
            </w:r>
            <w:r w:rsidRPr="004A2D13">
              <w:rPr>
                <w:rFonts w:ascii="Verdana" w:eastAsia="宋体" w:hAnsi="Verdana" w:cs="宋体"/>
                <w:color w:val="333333"/>
                <w:kern w:val="0"/>
                <w:szCs w:val="21"/>
              </w:rPr>
              <w:t>220</w:t>
            </w:r>
            <w:r w:rsidRPr="004A2D13">
              <w:rPr>
                <w:rFonts w:ascii="Verdana" w:eastAsia="宋体" w:hAnsi="Verdana" w:cs="宋体"/>
                <w:color w:val="333333"/>
                <w:kern w:val="0"/>
                <w:szCs w:val="21"/>
              </w:rPr>
              <w:t>万人以上。</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三、提高人民健康水平</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全面做好人口工作，不断提高人口素质。加快发展卫生体育事业，进一步提高人民健康水平。</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做好人口与计划生育工作。</w:t>
            </w:r>
            <w:r w:rsidRPr="004A2D13">
              <w:rPr>
                <w:rFonts w:ascii="Verdana" w:eastAsia="宋体" w:hAnsi="Verdana" w:cs="宋体"/>
                <w:color w:val="333333"/>
                <w:kern w:val="0"/>
                <w:szCs w:val="21"/>
              </w:rPr>
              <w:t>坚持计划生育基本国策，加强流动人口计划生育管理与服务，有效治理出生人口性别比偏高问题，稳定人口低生育水平，提高人口素质。进一步推进优生优育，实行免费婚检。妥善应对人口老龄化趋势，发展老龄人事业。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年，人均预期寿命</w:t>
            </w:r>
            <w:r w:rsidRPr="004A2D13">
              <w:rPr>
                <w:rFonts w:ascii="Verdana" w:eastAsia="宋体" w:hAnsi="Verdana" w:cs="宋体"/>
                <w:color w:val="333333"/>
                <w:kern w:val="0"/>
                <w:szCs w:val="21"/>
              </w:rPr>
              <w:t>78.04</w:t>
            </w:r>
            <w:r w:rsidRPr="004A2D13">
              <w:rPr>
                <w:rFonts w:ascii="Verdana" w:eastAsia="宋体" w:hAnsi="Verdana" w:cs="宋体"/>
                <w:color w:val="333333"/>
                <w:kern w:val="0"/>
                <w:szCs w:val="21"/>
              </w:rPr>
              <w:t>岁，全市出生人口性别比趋向正常。</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完善公共卫生和医疗服务体系。</w:t>
            </w:r>
            <w:r w:rsidRPr="004A2D13">
              <w:rPr>
                <w:rFonts w:ascii="Verdana" w:eastAsia="宋体" w:hAnsi="Verdana" w:cs="宋体"/>
                <w:color w:val="333333"/>
                <w:kern w:val="0"/>
                <w:szCs w:val="21"/>
              </w:rPr>
              <w:t>建立健全突发公共卫生事件应急处理机制，提高疾病预防控制、医疗救治和应急救治能力，创建国家卫生城市。严格控制艾滋病、乙型肝炎等重大传染病的传播，重视精神卫生工作。综合防治职业病、地方病，强化免疫保健和妇幼卫生保健。倡导无偿献血。重视解决儿童、青少年心理行为问题。改善城乡医疗卫生机构条件。积极发展社区卫生，强化社区卫生服务机构在提供基本医疗和公共卫生服务中的基础地位。优化卫生资源配置，打破行业垄断，鼓励各类医疗机构有序竞争。加快公立医院产权制度、管理制度创新，深化城镇医疗机构分类改革，推进办医形式多样化，积极引导民营和中外合资合作医疗机构健康发展。深化药品流通体制改革，逐步实行医药分开，努力降低医疗和药品费用，实行对贫困群体的医疗救助，逐步解决群众看病</w:t>
            </w:r>
            <w:proofErr w:type="gramStart"/>
            <w:r w:rsidRPr="004A2D13">
              <w:rPr>
                <w:rFonts w:ascii="Verdana" w:eastAsia="宋体" w:hAnsi="Verdana" w:cs="宋体"/>
                <w:color w:val="333333"/>
                <w:kern w:val="0"/>
                <w:szCs w:val="21"/>
              </w:rPr>
              <w:t>难看病贵问题</w:t>
            </w:r>
            <w:proofErr w:type="gramEnd"/>
            <w:r w:rsidRPr="004A2D13">
              <w:rPr>
                <w:rFonts w:ascii="Verdana" w:eastAsia="宋体" w:hAnsi="Verdana" w:cs="宋体"/>
                <w:color w:val="333333"/>
                <w:kern w:val="0"/>
                <w:szCs w:val="21"/>
              </w:rPr>
              <w:t>。</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大力发展体育事业。</w:t>
            </w:r>
            <w:r w:rsidRPr="004A2D13">
              <w:rPr>
                <w:rFonts w:ascii="Verdana" w:eastAsia="宋体" w:hAnsi="Verdana" w:cs="宋体"/>
                <w:color w:val="333333"/>
                <w:kern w:val="0"/>
                <w:szCs w:val="21"/>
              </w:rPr>
              <w:t>以举办第六届全国城市运动会为契机，构建面向大众的全民健身服务系统，提高城市竞技体育实力。加强城乡社区体育设施和未成年人活动场所建设，推动群众体育活动，进一步增强人民体质。扩建武汉体育中心，新建塔子湖、径河、黄家湖、东湖高新和盘龙</w:t>
            </w:r>
            <w:proofErr w:type="gramStart"/>
            <w:r w:rsidRPr="004A2D13">
              <w:rPr>
                <w:rFonts w:ascii="Verdana" w:eastAsia="宋体" w:hAnsi="Verdana" w:cs="宋体"/>
                <w:color w:val="333333"/>
                <w:kern w:val="0"/>
                <w:szCs w:val="21"/>
              </w:rPr>
              <w:t>湖体育</w:t>
            </w:r>
            <w:proofErr w:type="gramEnd"/>
            <w:r w:rsidRPr="004A2D13">
              <w:rPr>
                <w:rFonts w:ascii="Verdana" w:eastAsia="宋体" w:hAnsi="Verdana" w:cs="宋体"/>
                <w:color w:val="333333"/>
                <w:kern w:val="0"/>
                <w:szCs w:val="21"/>
              </w:rPr>
              <w:t>中心等一批大型体育设施。</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lastRenderedPageBreak/>
              <w:t>四、加强社会主义精神文明建设</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深入开展社会主义理想信念教育和思想道德建设，丰富人民群众精神文化生活，深入开展</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双拥</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活动，不断提高城市文明程度和市民整体素质。</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加强思想道德建设。</w:t>
            </w:r>
            <w:r w:rsidRPr="004A2D13">
              <w:rPr>
                <w:rFonts w:ascii="Verdana" w:eastAsia="宋体" w:hAnsi="Verdana" w:cs="宋体"/>
                <w:color w:val="333333"/>
                <w:kern w:val="0"/>
                <w:szCs w:val="21"/>
              </w:rPr>
              <w:t>全面落实用邓小平理论和</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三个代表</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重要思想武装全党、教育人民的战略任务，深入学习贯彻科学发展观，加强马克思主义理论研究和建设，坚持正确的舆论导向。大力弘扬武汉首义精神、抗洪精神和知音文化，充分发挥吴天祥小组、百步亭花园社区、民意街派出所等先进典型的示范作用。建立健全学校、家庭、社会（社区）</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三位一体</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育人网络，加强和改进未成年人思想道德教育。在全社会倡导爱国守法、明礼诚信、团结友善、勤俭自强、敬业奉献的基本道德规范，为全面建设小康社会提供强大的思想保障和精神动力。广泛开展市民文明创建活动，深入推进文明城区、文明村镇、文明行业和文明单位建设，在全社会形成</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重信誉、讲规范、守道德</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的文明和谐氛围，争创全国文明城市。</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加快文化事业发展。</w:t>
            </w:r>
            <w:r w:rsidRPr="004A2D13">
              <w:rPr>
                <w:rFonts w:ascii="Verdana" w:eastAsia="宋体" w:hAnsi="Verdana" w:cs="宋体"/>
                <w:color w:val="333333"/>
                <w:kern w:val="0"/>
                <w:szCs w:val="21"/>
              </w:rPr>
              <w:t>以举办第八届中国艺术节为契机，进一步发展文化事业，促进文化强市建设，不断满足人民群众精神文化生活需要。进一步繁荣和发展哲学社会科学，积极推动理论创新。加强科普能力建设。加强文化市场管理，营造扶持健康文化、抵制腐朽文化的社会环境。积极发展新闻出版和广播电视事业，优化出版、报刊和广播电视结构。以武汉出版集团为主，建设综合性图书出版交易中心。推进文化体制改革试点，深化市直文艺院团改革，完善公益性文化事业单位劳动人事、收入分配和社会保障制度，实现公益性事业和经营性产业协调发展。加大政府对文化事业的投入，建设武汉琴台文化艺术中心、武汉科技馆、武汉美术馆、武汉档案馆等一批标志性文化设施，逐步形成覆盖全社会的比较完备的公共文化服务体系。</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巩固和发展军政军民团结。</w:t>
            </w:r>
            <w:r w:rsidRPr="004A2D13">
              <w:rPr>
                <w:rFonts w:ascii="Verdana" w:eastAsia="宋体" w:hAnsi="Verdana" w:cs="宋体"/>
                <w:color w:val="333333"/>
                <w:kern w:val="0"/>
                <w:szCs w:val="21"/>
              </w:rPr>
              <w:t>贯彻平战结合、军民结合、寓兵于民的方针，不断完善国防动员体系。加强国防后备力量、国民经济动员、人民防空和交通战备工作，增强军供保障能力。加快国防动员信息化建设，加强民兵预备役部队质量建设。深入持久地开展国防教育和</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双拥</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活动，不断增强全民国防观念。做好军转、军休干部安置管理和随军家属就业工作，加大城镇退役士兵自谋职业安置力度，完善优抚对象抚恤补助标准增长机制。</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五、加强社会主义民主政治建设</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坚持党的领导、人民当家作主和依法治市的有机统一，巩固和发展民主团结、生动活泼、安定和谐的政治局面。</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发展社会主义民主。</w:t>
            </w:r>
            <w:r w:rsidRPr="004A2D13">
              <w:rPr>
                <w:rFonts w:ascii="Verdana" w:eastAsia="宋体" w:hAnsi="Verdana" w:cs="宋体"/>
                <w:color w:val="333333"/>
                <w:kern w:val="0"/>
                <w:szCs w:val="21"/>
              </w:rPr>
              <w:t>坚决执行市人大及其常委会的各项决议和决定，加强同市政协、各民主</w:t>
            </w:r>
            <w:r w:rsidRPr="004A2D13">
              <w:rPr>
                <w:rFonts w:ascii="Verdana" w:eastAsia="宋体" w:hAnsi="Verdana" w:cs="宋体"/>
                <w:color w:val="333333"/>
                <w:kern w:val="0"/>
                <w:szCs w:val="21"/>
              </w:rPr>
              <w:lastRenderedPageBreak/>
              <w:t>党派及工商联的联系，认真办理人大议案、建议和政协建议案、提案，自觉接受市人大的法律监督、市政协的民主监督和社会舆论监督。健全民主制度，丰富民主形式，保证人民依法实行民主选举、民主决策、民主管理、民主监督。巩固扩大基层民主，加强基层组织建设，坚持和完善政务公开、厂务公开、村务公开，保证基层群众依法行使选举权、知情权、参与权、监督权。完善村委会换届直选制度，健全职工代表大会和其他形式的企事业单位民主管理制度，保障群众的民主管理权力。巩固和壮大最广泛的爱国统一战线，健全重大问题决策前协商的制度。支持工会组织维护职工合法利益，加强非公有制企业工会组织建设。支持共青团组织加强和改进青少年工作。支持妇联组织切实维护妇女儿童合法权益。支持残联组织加快发展残疾人事业。注重发挥社团、行业协会和社会中介组织的作用。进一步做好民族、宗教、侨务工作。</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全面推进法制建设。</w:t>
            </w:r>
            <w:r w:rsidRPr="004A2D13">
              <w:rPr>
                <w:rFonts w:ascii="Verdana" w:eastAsia="宋体" w:hAnsi="Verdana" w:cs="宋体"/>
                <w:color w:val="333333"/>
                <w:kern w:val="0"/>
                <w:szCs w:val="21"/>
              </w:rPr>
              <w:t>贯彻依法治市的基本方略，推进科学立法、民主立法。加强和改进政法工作，规范执法行为，促进执法公正。加强司法救助和法律援助。深入开展普法教育，增强全社会法治意识，形成依法办事风气。</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加强廉政建设。</w:t>
            </w:r>
            <w:r w:rsidRPr="004A2D13">
              <w:rPr>
                <w:rFonts w:ascii="Verdana" w:eastAsia="宋体" w:hAnsi="Verdana" w:cs="宋体"/>
                <w:color w:val="333333"/>
                <w:kern w:val="0"/>
                <w:szCs w:val="21"/>
              </w:rPr>
              <w:t>加大从源头上预防和治理腐败的力度，强化审计监督、社会监督，建立健全教育、制度、监督并重的惩治和预防腐败体系。严肃查处违纪违法的大案要案，坚决纠正损害群众利益的不正之风。</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六、加强城市公共安全建设</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强化全社会公共安全意识，加强公共安全预防体系和保障能力建设，提高城市公共安全保障水平，维护人民生命财产安全。</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增强防灾减灾能力。</w:t>
            </w:r>
            <w:r w:rsidRPr="004A2D13">
              <w:rPr>
                <w:rFonts w:ascii="Verdana" w:eastAsia="宋体" w:hAnsi="Verdana" w:cs="宋体"/>
                <w:color w:val="333333"/>
                <w:kern w:val="0"/>
                <w:szCs w:val="21"/>
              </w:rPr>
              <w:t>加强防洪减灾薄弱环节建设。重点实施长江、汉江河道整治工程，府</w:t>
            </w:r>
            <w:proofErr w:type="gramStart"/>
            <w:r w:rsidRPr="004A2D13">
              <w:rPr>
                <w:rFonts w:ascii="Verdana" w:eastAsia="宋体" w:hAnsi="Verdana" w:cs="宋体"/>
                <w:color w:val="333333"/>
                <w:kern w:val="0"/>
                <w:szCs w:val="21"/>
              </w:rPr>
              <w:t>河出口</w:t>
            </w:r>
            <w:proofErr w:type="gramEnd"/>
            <w:r w:rsidRPr="004A2D13">
              <w:rPr>
                <w:rFonts w:ascii="Verdana" w:eastAsia="宋体" w:hAnsi="Verdana" w:cs="宋体"/>
                <w:color w:val="333333"/>
                <w:kern w:val="0"/>
                <w:szCs w:val="21"/>
              </w:rPr>
              <w:t>河道综合整治工程，长江支流堤防整险加固工程和杜家台分蓄洪区及分洪道综合整治工程，推进水库除险加固工程，完善河道、堤防、水库、分蓄洪区</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四位一体</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的防洪工程体系、管理维护体系和应急体系。进一步增强天气气候、生态环境监测和信息传输、处理能力，提高灾害性天气气候预测预报准确率和综合服务水平。加强消防水源、消防通道、消防通讯设施的建设和管理，不断提高多元化消防设施装备水平，形成以网络信息指挥系统为中心的消防防灾体系。加强数字地震监测台网、地震信息快速传输系统建设。</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加强应急机制建设。</w:t>
            </w:r>
            <w:r w:rsidRPr="004A2D13">
              <w:rPr>
                <w:rFonts w:ascii="Verdana" w:eastAsia="宋体" w:hAnsi="Verdana" w:cs="宋体"/>
                <w:color w:val="333333"/>
                <w:kern w:val="0"/>
                <w:szCs w:val="21"/>
              </w:rPr>
              <w:t>完善公共安全应急体系建设，建立健全应对自然灾害、事故灾难、公共卫生和社会安全事件的应急处理工作机制。加强指挥信息系统、应急物资保障、专业抢险救灾队伍、应急标准体系以及运输、现场通讯保障等重点领域和重点项目建设，</w:t>
            </w:r>
            <w:proofErr w:type="gramStart"/>
            <w:r w:rsidRPr="004A2D13">
              <w:rPr>
                <w:rFonts w:ascii="Verdana" w:eastAsia="宋体" w:hAnsi="Verdana" w:cs="宋体"/>
                <w:color w:val="333333"/>
                <w:kern w:val="0"/>
                <w:szCs w:val="21"/>
              </w:rPr>
              <w:t>健全重</w:t>
            </w:r>
            <w:proofErr w:type="gramEnd"/>
            <w:r w:rsidRPr="004A2D13">
              <w:rPr>
                <w:rFonts w:ascii="Verdana" w:eastAsia="宋体" w:hAnsi="Verdana" w:cs="宋体"/>
                <w:color w:val="333333"/>
                <w:kern w:val="0"/>
                <w:szCs w:val="21"/>
              </w:rPr>
              <w:t>特大公</w:t>
            </w:r>
            <w:r w:rsidRPr="004A2D13">
              <w:rPr>
                <w:rFonts w:ascii="Verdana" w:eastAsia="宋体" w:hAnsi="Verdana" w:cs="宋体"/>
                <w:color w:val="333333"/>
                <w:kern w:val="0"/>
                <w:szCs w:val="21"/>
              </w:rPr>
              <w:lastRenderedPageBreak/>
              <w:t>共安全事件发生后的社会动员机制，提高处置突发公共事件能力。</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提高安全生产水平。</w:t>
            </w:r>
            <w:r w:rsidRPr="004A2D13">
              <w:rPr>
                <w:rFonts w:ascii="Verdana" w:eastAsia="宋体" w:hAnsi="Verdana" w:cs="宋体"/>
                <w:color w:val="333333"/>
                <w:kern w:val="0"/>
                <w:szCs w:val="21"/>
              </w:rPr>
              <w:t>坚持安全第一、预防为主、综合治理的方针。落实安全生产责任制，健全安全监管机制，严格安全执法，加强安全生产设施建设。全面加强食品药品和施工、生产、消防的安全管理，严格追究重大安全事故责任。加强安全生产管理，严格执行安全生产许可制度，有效遏制重特大安全事故的发生。加强交通安全监管，减少交通事故。到</w:t>
            </w:r>
            <w:r w:rsidRPr="004A2D13">
              <w:rPr>
                <w:rFonts w:ascii="Verdana" w:eastAsia="宋体" w:hAnsi="Verdana" w:cs="宋体"/>
                <w:color w:val="333333"/>
                <w:kern w:val="0"/>
                <w:szCs w:val="21"/>
              </w:rPr>
              <w:t>2010</w:t>
            </w:r>
            <w:r w:rsidRPr="004A2D13">
              <w:rPr>
                <w:rFonts w:ascii="Verdana" w:eastAsia="宋体" w:hAnsi="Verdana" w:cs="宋体"/>
                <w:color w:val="333333"/>
                <w:kern w:val="0"/>
                <w:szCs w:val="21"/>
              </w:rPr>
              <w:t>年，工矿商贸企业生产事故死亡率控制在</w:t>
            </w:r>
            <w:r w:rsidRPr="004A2D13">
              <w:rPr>
                <w:rFonts w:ascii="Verdana" w:eastAsia="宋体" w:hAnsi="Verdana" w:cs="宋体"/>
                <w:color w:val="333333"/>
                <w:kern w:val="0"/>
                <w:szCs w:val="21"/>
              </w:rPr>
              <w:t>0.04‰</w:t>
            </w:r>
            <w:r w:rsidRPr="004A2D13">
              <w:rPr>
                <w:rFonts w:ascii="Verdana" w:eastAsia="宋体" w:hAnsi="Verdana" w:cs="宋体"/>
                <w:color w:val="333333"/>
                <w:kern w:val="0"/>
                <w:szCs w:val="21"/>
              </w:rPr>
              <w:t>以内。</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切实维护社会稳定。</w:t>
            </w:r>
            <w:r w:rsidRPr="004A2D13">
              <w:rPr>
                <w:rFonts w:ascii="Verdana" w:eastAsia="宋体" w:hAnsi="Verdana" w:cs="宋体"/>
                <w:color w:val="333333"/>
                <w:kern w:val="0"/>
                <w:szCs w:val="21"/>
              </w:rPr>
              <w:t>高度重视并维护人民群众根本利益，妥善协调各方面利益关系。改进和完善信访工作，畅通诉求渠道，引导群众以理性合法的形式表达诉求。完善社会矛盾纠纷调处机制，积极预防和妥善处置群体性、突发性事件。妥善解决土地征用、房屋拆迁、企业改制等与群众利益密切相关的突出问题。加强国家安全、保密工作，发展仲裁事业。深入开展</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平安武汉</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创建活动，加强社会治安综合治理，坚持专群结合，大力推进社会治安防控体系建设，依法严厉打击各种犯罪活动，切实维护群众利益和社会稳定，保障人民群众安居乐业。</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center"/>
              <w:rPr>
                <w:rFonts w:ascii="Verdana" w:eastAsia="宋体" w:hAnsi="Verdana" w:cs="宋体"/>
                <w:color w:val="333333"/>
                <w:kern w:val="0"/>
                <w:szCs w:val="21"/>
              </w:rPr>
            </w:pPr>
            <w:r w:rsidRPr="004A2D13">
              <w:rPr>
                <w:rFonts w:ascii="Verdana" w:eastAsia="宋体" w:hAnsi="Verdana" w:cs="宋体"/>
                <w:color w:val="333333"/>
                <w:kern w:val="0"/>
                <w:szCs w:val="21"/>
              </w:rPr>
              <w:t>第十一章</w:t>
            </w:r>
            <w:r w:rsidRPr="004A2D13">
              <w:rPr>
                <w:rFonts w:ascii="Verdana" w:eastAsia="宋体" w:hAnsi="Verdana" w:cs="宋体"/>
                <w:color w:val="333333"/>
                <w:kern w:val="0"/>
                <w:szCs w:val="21"/>
              </w:rPr>
              <w:t xml:space="preserve">  </w:t>
            </w:r>
            <w:r w:rsidRPr="004A2D13">
              <w:rPr>
                <w:rFonts w:ascii="Verdana" w:eastAsia="宋体" w:hAnsi="Verdana" w:cs="宋体"/>
                <w:color w:val="333333"/>
                <w:kern w:val="0"/>
                <w:szCs w:val="21"/>
              </w:rPr>
              <w:t>完善工作机制，确保目标实现</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 </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有效实施本规划纲要，对今后五年我市经济社会发展切实转入科学发展轨道、构建和谐社会至关重要。在社会主义市场经济体制初步建立条件下，实现规划目标和任务，主要依靠发挥市场配置资源的基础性作用。政府要正确履行职责，有效引导社会资源，合理配置公共资源，动员和依靠全市人民，健全规划实施协调机制，强化项目运作、政策支撑和资金保障，完善规划管理机制，保障规划目标顺利实现。</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一、健全规划实施协调机制</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十一五</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规划体系包括总体规划纲要、专项规划、区域规划和区级规划。要采取多种形式，使规划深入人心，努力形成全市人民、社会各界广泛关心规划、自觉参与实施规划的良好氛围。</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加强规划实施衔接。</w:t>
            </w:r>
            <w:r w:rsidRPr="004A2D13">
              <w:rPr>
                <w:rFonts w:ascii="Verdana" w:eastAsia="宋体" w:hAnsi="Verdana" w:cs="宋体"/>
                <w:color w:val="333333"/>
                <w:kern w:val="0"/>
                <w:szCs w:val="21"/>
              </w:rPr>
              <w:t>专项规划、区域规划是本规划纲要在一些重要领域和区域的延伸与具体化，要在指导方针、发展目标、发展重点及重大项目布局等方面与本规划纲要相衔接。各区和开发区经济社会发展规划要与本规划纲要和市级专项规划、区域规划相衔接。</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纳入政府目标管理。</w:t>
            </w:r>
            <w:r w:rsidRPr="004A2D13">
              <w:rPr>
                <w:rFonts w:ascii="Verdana" w:eastAsia="宋体" w:hAnsi="Verdana" w:cs="宋体"/>
                <w:color w:val="333333"/>
                <w:kern w:val="0"/>
                <w:szCs w:val="21"/>
              </w:rPr>
              <w:t>市政府组成部门、各直属单位要依据本规划纲要和相关专项规划、区域规划，结合工作实际将规划目标分解到年度工作目标，研究制定实施措施，统一纳入政府目</w:t>
            </w:r>
            <w:r w:rsidRPr="004A2D13">
              <w:rPr>
                <w:rFonts w:ascii="Verdana" w:eastAsia="宋体" w:hAnsi="Verdana" w:cs="宋体"/>
                <w:color w:val="333333"/>
                <w:kern w:val="0"/>
                <w:szCs w:val="21"/>
              </w:rPr>
              <w:lastRenderedPageBreak/>
              <w:t>标管理。在逐年考核的基础上，</w:t>
            </w:r>
            <w:r w:rsidRPr="004A2D13">
              <w:rPr>
                <w:rFonts w:ascii="Verdana" w:eastAsia="宋体" w:hAnsi="Verdana" w:cs="宋体"/>
                <w:color w:val="333333"/>
                <w:kern w:val="0"/>
                <w:szCs w:val="21"/>
              </w:rPr>
              <w:t>“</w:t>
            </w:r>
            <w:r w:rsidRPr="004A2D13">
              <w:rPr>
                <w:rFonts w:ascii="Verdana" w:eastAsia="宋体" w:hAnsi="Verdana" w:cs="宋体"/>
                <w:color w:val="333333"/>
                <w:kern w:val="0"/>
                <w:szCs w:val="21"/>
              </w:rPr>
              <w:t>十一五</w:t>
            </w:r>
            <w:r w:rsidRPr="004A2D13">
              <w:rPr>
                <w:rFonts w:ascii="Verdana" w:eastAsia="宋体" w:hAnsi="Verdana" w:cs="宋体"/>
                <w:color w:val="333333"/>
                <w:kern w:val="0"/>
                <w:szCs w:val="21"/>
              </w:rPr>
              <w:t>”</w:t>
            </w:r>
            <w:proofErr w:type="gramStart"/>
            <w:r w:rsidRPr="004A2D13">
              <w:rPr>
                <w:rFonts w:ascii="Verdana" w:eastAsia="宋体" w:hAnsi="Verdana" w:cs="宋体"/>
                <w:color w:val="333333"/>
                <w:kern w:val="0"/>
                <w:szCs w:val="21"/>
              </w:rPr>
              <w:t>期末对</w:t>
            </w:r>
            <w:proofErr w:type="gramEnd"/>
            <w:r w:rsidRPr="004A2D13">
              <w:rPr>
                <w:rFonts w:ascii="Verdana" w:eastAsia="宋体" w:hAnsi="Verdana" w:cs="宋体"/>
                <w:color w:val="333333"/>
                <w:kern w:val="0"/>
                <w:szCs w:val="21"/>
              </w:rPr>
              <w:t>规划实施进行全面考核。</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落实分类实施机制。</w:t>
            </w:r>
            <w:r w:rsidRPr="004A2D13">
              <w:rPr>
                <w:rFonts w:ascii="Verdana" w:eastAsia="宋体" w:hAnsi="Verdana" w:cs="宋体"/>
                <w:color w:val="333333"/>
                <w:kern w:val="0"/>
                <w:szCs w:val="21"/>
              </w:rPr>
              <w:t>本规划纲要提出的产业发展、利用外资、对外贸易等领域的目标和任务，主要依靠市场配置资源，依靠市场主体的自主行为实现。本规划纲要确定的调整优化经济结构、转变经济增长方式、增强自主创新能力、建设社会主义新农村、建设城市基础设施、建设资源节约和环境友好型城市等重点任务，主要通过完善市场机制和政策导向机制实现。本规划纲要确定的义务教育、公共卫生、社会保障、社会救助、促进就业、公共安全、防灾减灾、公共文化等公共服务领域的任务，是政府的承诺，要切实运用公共资源努力完成。</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创造良好发展环境。</w:t>
            </w:r>
            <w:r w:rsidRPr="004A2D13">
              <w:rPr>
                <w:rFonts w:ascii="Verdana" w:eastAsia="宋体" w:hAnsi="Verdana" w:cs="宋体"/>
                <w:color w:val="333333"/>
                <w:kern w:val="0"/>
                <w:szCs w:val="21"/>
              </w:rPr>
              <w:t>政府要切实推进本规划纲要确定的各项改革任务，建立健全政策法规，加大执法力度，充分应用法律手段和经济手段推进规划实施。建立政府与企业之间的对话机制，为企业提供充分的规划实施信息。把企业的发展与全市经济社会发展战略相结合，把企业的行为与全市的规划目标相结合，调动企业的积极性，引导企业主动参与规划实施。</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二、强化项目、政策、资金保障</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突出重点，兼顾一般。坚持用项目落实规划，用政策支撑规划，用资金保障规划，切实增强规划实施的针对性和可操作性。</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强化项目支撑。</w:t>
            </w:r>
            <w:r w:rsidRPr="004A2D13">
              <w:rPr>
                <w:rFonts w:ascii="Verdana" w:eastAsia="宋体" w:hAnsi="Verdana" w:cs="宋体"/>
                <w:color w:val="333333"/>
                <w:kern w:val="0"/>
                <w:szCs w:val="21"/>
              </w:rPr>
              <w:t>围绕先进制造业、现代服务业、基础设施建设、农业水利、生态建设与环境保护、社会事业发展等六大领域及投资结构的动态优化，加强项目策划、落实和深化，不断充实和完善重大项目库，提高项目成功率。落实多层次项目运作市场主体，建立健全投资服务中介组织，加强项目运作的科学性、有效性和可操作性。完善项目决策程序，提高项目的科学民主决策水平。加强与国家和省的衔接，加快实施一批关系全局、带动作用强的重大项目，切实用项目落实规划。</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强化政策支持。</w:t>
            </w:r>
            <w:r w:rsidRPr="004A2D13">
              <w:rPr>
                <w:rFonts w:ascii="Verdana" w:eastAsia="宋体" w:hAnsi="Verdana" w:cs="宋体"/>
                <w:color w:val="333333"/>
                <w:kern w:val="0"/>
                <w:szCs w:val="21"/>
              </w:rPr>
              <w:t>围绕经济结构战略性调整，实施国家产业政策，引导社会资源向高新技术产业、先进制造业、现代服务业、现代都市农业等方面配置。加大公共财政体系的建设力度，调整和优化公共财政支出结构，加大对重点支出项目的财政保障力度，重点投向农村义务教育和公共卫生、农业科技推广、职业教育、农村劳动力培训、促进就业、社会保障、扶贫减贫、防灾减灾、公共安全、公共文化、污染防治、生态保护、资源环境等关键领域和薄弱环节。在重大建设布局、关键领域改革、重大功能创新和财税金融、土地利用、社会保障等方面，积极争取国家、省给予政策性支持。</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强化资金保障。</w:t>
            </w:r>
            <w:r w:rsidRPr="004A2D13">
              <w:rPr>
                <w:rFonts w:ascii="Verdana" w:eastAsia="宋体" w:hAnsi="Verdana" w:cs="宋体"/>
                <w:color w:val="333333"/>
                <w:kern w:val="0"/>
                <w:szCs w:val="21"/>
              </w:rPr>
              <w:t>围绕扩大财政性资金来源，有效经营城市土地和空间资源。试行信贷资产证券化和基础设施资产证券化，推进市政公用设施特许经营，设立产业投资基金，拓宽利用政</w:t>
            </w:r>
            <w:r w:rsidRPr="004A2D13">
              <w:rPr>
                <w:rFonts w:ascii="Verdana" w:eastAsia="宋体" w:hAnsi="Verdana" w:cs="宋体"/>
                <w:color w:val="333333"/>
                <w:kern w:val="0"/>
                <w:szCs w:val="21"/>
              </w:rPr>
              <w:lastRenderedPageBreak/>
              <w:t>府信用融资渠道。拓展直接和间接利用境外资金的渠道、方法和领域，扩大外商投资规模。加大与各银行总行的合作力度，争取更多的资金支持。整合壮大地方金融机构，不断创新融资方式，扩大国内贷款规模。积极帮助企业在境内外资本市场上市融资，帮助上市公司拓展融资能力，扩大企业自筹资金规模。争取国家批准在资本市场试行项目融资，扩大企业债券发行规模。定期发布重大项目信息，积极吸引和引导民间资本投资。</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三、完善规划实施管理体系</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color w:val="333333"/>
                <w:kern w:val="0"/>
                <w:szCs w:val="21"/>
              </w:rPr>
              <w:t>加强规划实施的统筹协调，加强对规划实施过程中不确定因素的监测、预警和分析，及时采取应对措施，科学务实地实施规划。</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强化跟踪分析机制。</w:t>
            </w:r>
            <w:r w:rsidRPr="004A2D13">
              <w:rPr>
                <w:rFonts w:ascii="Verdana" w:eastAsia="宋体" w:hAnsi="Verdana" w:cs="宋体"/>
                <w:color w:val="333333"/>
                <w:kern w:val="0"/>
                <w:szCs w:val="21"/>
              </w:rPr>
              <w:t>对规划实施过程和经济社会发展重大问题，鼓励和支持社会各界密切跟踪、深度研究。广泛吸收各方面研究成果，适时调整相关政策。</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健全考核评估机制。</w:t>
            </w:r>
            <w:r w:rsidRPr="004A2D13">
              <w:rPr>
                <w:rFonts w:ascii="Verdana" w:eastAsia="宋体" w:hAnsi="Verdana" w:cs="宋体"/>
                <w:color w:val="333333"/>
                <w:kern w:val="0"/>
                <w:szCs w:val="21"/>
              </w:rPr>
              <w:t>按照政府目标管理办法，对规划年度执行情况进行综合考核，及时发现和协调解决规划实施中存在的突出问题。组织开展规划实施中期评估，检查规划实施进展，有针对性地提出下一步规划实施的意见建议。</w:t>
            </w:r>
          </w:p>
          <w:p w:rsidR="004A2D13" w:rsidRPr="004A2D13" w:rsidRDefault="004A2D13" w:rsidP="004A2D13">
            <w:pPr>
              <w:widowControl/>
              <w:spacing w:line="450" w:lineRule="atLeast"/>
              <w:jc w:val="left"/>
              <w:rPr>
                <w:rFonts w:ascii="Verdana" w:eastAsia="宋体" w:hAnsi="Verdana" w:cs="宋体"/>
                <w:color w:val="333333"/>
                <w:kern w:val="0"/>
                <w:szCs w:val="21"/>
              </w:rPr>
            </w:pPr>
            <w:r w:rsidRPr="004A2D13">
              <w:rPr>
                <w:rFonts w:ascii="Verdana" w:eastAsia="宋体" w:hAnsi="Verdana" w:cs="宋体"/>
                <w:b/>
                <w:bCs/>
                <w:color w:val="333333"/>
                <w:kern w:val="0"/>
                <w:szCs w:val="21"/>
              </w:rPr>
              <w:t>完善规划修订机制。</w:t>
            </w:r>
            <w:r w:rsidRPr="004A2D13">
              <w:rPr>
                <w:rFonts w:ascii="Verdana" w:eastAsia="宋体" w:hAnsi="Verdana" w:cs="宋体"/>
                <w:color w:val="333333"/>
                <w:kern w:val="0"/>
                <w:szCs w:val="21"/>
              </w:rPr>
              <w:t>规划实施期间，若出现重大自然灾害、重大突发事件等不可预见因素，严重影响主要规划目标实现，需要及时对规划进行修订、调整，由市人民政府向市人民代表大会提出对规划目标进行调整、修订的申请，经市人大审议通过后，向社会公布规划调整方案。</w:t>
            </w:r>
          </w:p>
        </w:tc>
      </w:tr>
    </w:tbl>
    <w:p w:rsidR="00E333B7" w:rsidRPr="004A2D13" w:rsidRDefault="00E333B7"/>
    <w:sectPr w:rsidR="00E333B7" w:rsidRPr="004A2D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D13"/>
    <w:rsid w:val="000002FB"/>
    <w:rsid w:val="00000ED7"/>
    <w:rsid w:val="00001778"/>
    <w:rsid w:val="00002791"/>
    <w:rsid w:val="00002BE3"/>
    <w:rsid w:val="00003198"/>
    <w:rsid w:val="000034C8"/>
    <w:rsid w:val="00003541"/>
    <w:rsid w:val="00003FF1"/>
    <w:rsid w:val="000054EB"/>
    <w:rsid w:val="00005555"/>
    <w:rsid w:val="0000786D"/>
    <w:rsid w:val="000102B6"/>
    <w:rsid w:val="000103D2"/>
    <w:rsid w:val="00010B78"/>
    <w:rsid w:val="00012CDC"/>
    <w:rsid w:val="000144EB"/>
    <w:rsid w:val="00014C99"/>
    <w:rsid w:val="00014EE2"/>
    <w:rsid w:val="00021414"/>
    <w:rsid w:val="00022D7A"/>
    <w:rsid w:val="0002321D"/>
    <w:rsid w:val="00026D7B"/>
    <w:rsid w:val="00027CB6"/>
    <w:rsid w:val="0003289C"/>
    <w:rsid w:val="00037072"/>
    <w:rsid w:val="000413BC"/>
    <w:rsid w:val="000418D7"/>
    <w:rsid w:val="00045257"/>
    <w:rsid w:val="00046A11"/>
    <w:rsid w:val="00046C8B"/>
    <w:rsid w:val="00047DF3"/>
    <w:rsid w:val="00050082"/>
    <w:rsid w:val="00050A9C"/>
    <w:rsid w:val="00050BA3"/>
    <w:rsid w:val="00051165"/>
    <w:rsid w:val="00054BF7"/>
    <w:rsid w:val="00056339"/>
    <w:rsid w:val="00057E9F"/>
    <w:rsid w:val="0006041C"/>
    <w:rsid w:val="0006097B"/>
    <w:rsid w:val="00060A51"/>
    <w:rsid w:val="000619D1"/>
    <w:rsid w:val="00061BF1"/>
    <w:rsid w:val="00062FCA"/>
    <w:rsid w:val="000644E9"/>
    <w:rsid w:val="00064601"/>
    <w:rsid w:val="000648B6"/>
    <w:rsid w:val="00065532"/>
    <w:rsid w:val="000659C9"/>
    <w:rsid w:val="0007235B"/>
    <w:rsid w:val="00073125"/>
    <w:rsid w:val="00075A09"/>
    <w:rsid w:val="000766E9"/>
    <w:rsid w:val="00076AEE"/>
    <w:rsid w:val="0007700C"/>
    <w:rsid w:val="00080136"/>
    <w:rsid w:val="00081B12"/>
    <w:rsid w:val="00081BA3"/>
    <w:rsid w:val="00083036"/>
    <w:rsid w:val="0008417D"/>
    <w:rsid w:val="00086E0A"/>
    <w:rsid w:val="000879FD"/>
    <w:rsid w:val="000901C3"/>
    <w:rsid w:val="00090C39"/>
    <w:rsid w:val="00091D16"/>
    <w:rsid w:val="000925CF"/>
    <w:rsid w:val="00092B4F"/>
    <w:rsid w:val="000933E4"/>
    <w:rsid w:val="000948C8"/>
    <w:rsid w:val="000966BD"/>
    <w:rsid w:val="00096A85"/>
    <w:rsid w:val="00096D01"/>
    <w:rsid w:val="000974DA"/>
    <w:rsid w:val="000A1B93"/>
    <w:rsid w:val="000A4077"/>
    <w:rsid w:val="000A4616"/>
    <w:rsid w:val="000A61AC"/>
    <w:rsid w:val="000A6D58"/>
    <w:rsid w:val="000A7112"/>
    <w:rsid w:val="000A7133"/>
    <w:rsid w:val="000B0A5A"/>
    <w:rsid w:val="000B0E52"/>
    <w:rsid w:val="000B12A7"/>
    <w:rsid w:val="000B3833"/>
    <w:rsid w:val="000B38B2"/>
    <w:rsid w:val="000B3911"/>
    <w:rsid w:val="000B5955"/>
    <w:rsid w:val="000C1C04"/>
    <w:rsid w:val="000C20EB"/>
    <w:rsid w:val="000C2670"/>
    <w:rsid w:val="000C2995"/>
    <w:rsid w:val="000C66EE"/>
    <w:rsid w:val="000C7146"/>
    <w:rsid w:val="000C7D27"/>
    <w:rsid w:val="000D1E26"/>
    <w:rsid w:val="000D1F13"/>
    <w:rsid w:val="000D2A56"/>
    <w:rsid w:val="000D2FC7"/>
    <w:rsid w:val="000D302E"/>
    <w:rsid w:val="000D30D4"/>
    <w:rsid w:val="000D4811"/>
    <w:rsid w:val="000D4D51"/>
    <w:rsid w:val="000D670A"/>
    <w:rsid w:val="000D6F7A"/>
    <w:rsid w:val="000E0023"/>
    <w:rsid w:val="000E0510"/>
    <w:rsid w:val="000E05A7"/>
    <w:rsid w:val="000E0A62"/>
    <w:rsid w:val="000E0D02"/>
    <w:rsid w:val="000E120E"/>
    <w:rsid w:val="000E16C2"/>
    <w:rsid w:val="000E19C0"/>
    <w:rsid w:val="000E1B95"/>
    <w:rsid w:val="000E1EE2"/>
    <w:rsid w:val="000E3B0B"/>
    <w:rsid w:val="000E5022"/>
    <w:rsid w:val="000E5068"/>
    <w:rsid w:val="000E65A7"/>
    <w:rsid w:val="000E68C8"/>
    <w:rsid w:val="000F032C"/>
    <w:rsid w:val="000F03BB"/>
    <w:rsid w:val="000F0E2C"/>
    <w:rsid w:val="000F0FE2"/>
    <w:rsid w:val="000F1AAF"/>
    <w:rsid w:val="000F2212"/>
    <w:rsid w:val="000F3F7C"/>
    <w:rsid w:val="000F5077"/>
    <w:rsid w:val="000F60C8"/>
    <w:rsid w:val="000F6410"/>
    <w:rsid w:val="000F75EA"/>
    <w:rsid w:val="000F7A24"/>
    <w:rsid w:val="001003BC"/>
    <w:rsid w:val="00101424"/>
    <w:rsid w:val="001025FF"/>
    <w:rsid w:val="00102DAB"/>
    <w:rsid w:val="00103694"/>
    <w:rsid w:val="0010405F"/>
    <w:rsid w:val="001041D8"/>
    <w:rsid w:val="0010534A"/>
    <w:rsid w:val="001056E3"/>
    <w:rsid w:val="0011075C"/>
    <w:rsid w:val="001137D5"/>
    <w:rsid w:val="00113C6A"/>
    <w:rsid w:val="00113F2C"/>
    <w:rsid w:val="001144A6"/>
    <w:rsid w:val="00115173"/>
    <w:rsid w:val="0011572A"/>
    <w:rsid w:val="00115C1C"/>
    <w:rsid w:val="00115CA0"/>
    <w:rsid w:val="00116824"/>
    <w:rsid w:val="00116C5B"/>
    <w:rsid w:val="0011761F"/>
    <w:rsid w:val="00120AEC"/>
    <w:rsid w:val="00123012"/>
    <w:rsid w:val="001230EB"/>
    <w:rsid w:val="00125144"/>
    <w:rsid w:val="00125CFB"/>
    <w:rsid w:val="00125D70"/>
    <w:rsid w:val="0012647F"/>
    <w:rsid w:val="00132024"/>
    <w:rsid w:val="00132087"/>
    <w:rsid w:val="00133C44"/>
    <w:rsid w:val="00134F87"/>
    <w:rsid w:val="00135701"/>
    <w:rsid w:val="00136577"/>
    <w:rsid w:val="00136F03"/>
    <w:rsid w:val="001373B0"/>
    <w:rsid w:val="00137BF3"/>
    <w:rsid w:val="00137FAD"/>
    <w:rsid w:val="00140B27"/>
    <w:rsid w:val="00143397"/>
    <w:rsid w:val="0014360F"/>
    <w:rsid w:val="001442C2"/>
    <w:rsid w:val="0014460F"/>
    <w:rsid w:val="00147572"/>
    <w:rsid w:val="00150EEC"/>
    <w:rsid w:val="00151BB4"/>
    <w:rsid w:val="00152AFC"/>
    <w:rsid w:val="00152F26"/>
    <w:rsid w:val="00153B3B"/>
    <w:rsid w:val="00154BDE"/>
    <w:rsid w:val="00155DA3"/>
    <w:rsid w:val="00156114"/>
    <w:rsid w:val="00156A12"/>
    <w:rsid w:val="00156A80"/>
    <w:rsid w:val="00160174"/>
    <w:rsid w:val="00160B31"/>
    <w:rsid w:val="001611AD"/>
    <w:rsid w:val="00162B63"/>
    <w:rsid w:val="001637A7"/>
    <w:rsid w:val="00163D7A"/>
    <w:rsid w:val="001646B2"/>
    <w:rsid w:val="001651F9"/>
    <w:rsid w:val="001653A7"/>
    <w:rsid w:val="0016612A"/>
    <w:rsid w:val="001666F4"/>
    <w:rsid w:val="001667AF"/>
    <w:rsid w:val="00170B75"/>
    <w:rsid w:val="00170D4F"/>
    <w:rsid w:val="00171F66"/>
    <w:rsid w:val="00172BD9"/>
    <w:rsid w:val="00173640"/>
    <w:rsid w:val="00174C35"/>
    <w:rsid w:val="00174D55"/>
    <w:rsid w:val="0017605B"/>
    <w:rsid w:val="00177527"/>
    <w:rsid w:val="00177E27"/>
    <w:rsid w:val="00182CB9"/>
    <w:rsid w:val="001836A7"/>
    <w:rsid w:val="00184286"/>
    <w:rsid w:val="001843A2"/>
    <w:rsid w:val="00184580"/>
    <w:rsid w:val="001846BD"/>
    <w:rsid w:val="00185462"/>
    <w:rsid w:val="001855D6"/>
    <w:rsid w:val="00186C24"/>
    <w:rsid w:val="00186E64"/>
    <w:rsid w:val="0019009F"/>
    <w:rsid w:val="00190202"/>
    <w:rsid w:val="0019204F"/>
    <w:rsid w:val="00192056"/>
    <w:rsid w:val="0019209F"/>
    <w:rsid w:val="00193BB3"/>
    <w:rsid w:val="00193C9C"/>
    <w:rsid w:val="00193CE9"/>
    <w:rsid w:val="001949A3"/>
    <w:rsid w:val="001951AB"/>
    <w:rsid w:val="00195D30"/>
    <w:rsid w:val="0019670E"/>
    <w:rsid w:val="00196BD3"/>
    <w:rsid w:val="00196C0D"/>
    <w:rsid w:val="00196D03"/>
    <w:rsid w:val="00197CA0"/>
    <w:rsid w:val="00197CD6"/>
    <w:rsid w:val="001A03B4"/>
    <w:rsid w:val="001A0D4F"/>
    <w:rsid w:val="001A20A5"/>
    <w:rsid w:val="001A2C4A"/>
    <w:rsid w:val="001A3A9F"/>
    <w:rsid w:val="001A5E31"/>
    <w:rsid w:val="001A6325"/>
    <w:rsid w:val="001A67F4"/>
    <w:rsid w:val="001A6CE4"/>
    <w:rsid w:val="001B0FD0"/>
    <w:rsid w:val="001B160D"/>
    <w:rsid w:val="001B1E18"/>
    <w:rsid w:val="001B2EFD"/>
    <w:rsid w:val="001B3DF4"/>
    <w:rsid w:val="001B49C2"/>
    <w:rsid w:val="001B572A"/>
    <w:rsid w:val="001B5A8A"/>
    <w:rsid w:val="001B5B8B"/>
    <w:rsid w:val="001B5DAF"/>
    <w:rsid w:val="001B64C7"/>
    <w:rsid w:val="001B73DA"/>
    <w:rsid w:val="001B7B36"/>
    <w:rsid w:val="001C2FFA"/>
    <w:rsid w:val="001C48BD"/>
    <w:rsid w:val="001C60F8"/>
    <w:rsid w:val="001C6BB6"/>
    <w:rsid w:val="001C7390"/>
    <w:rsid w:val="001D19CA"/>
    <w:rsid w:val="001D1B44"/>
    <w:rsid w:val="001D1F66"/>
    <w:rsid w:val="001D2DD4"/>
    <w:rsid w:val="001D2E00"/>
    <w:rsid w:val="001D3C3F"/>
    <w:rsid w:val="001D6E0B"/>
    <w:rsid w:val="001D7025"/>
    <w:rsid w:val="001E0CA5"/>
    <w:rsid w:val="001E12E7"/>
    <w:rsid w:val="001E1FEF"/>
    <w:rsid w:val="001E21C1"/>
    <w:rsid w:val="001E3C07"/>
    <w:rsid w:val="001E53E7"/>
    <w:rsid w:val="001E68F7"/>
    <w:rsid w:val="001F0189"/>
    <w:rsid w:val="001F31F1"/>
    <w:rsid w:val="001F3283"/>
    <w:rsid w:val="001F3814"/>
    <w:rsid w:val="001F64C3"/>
    <w:rsid w:val="002017A9"/>
    <w:rsid w:val="0020254E"/>
    <w:rsid w:val="00202922"/>
    <w:rsid w:val="00203881"/>
    <w:rsid w:val="00204081"/>
    <w:rsid w:val="00206242"/>
    <w:rsid w:val="00210012"/>
    <w:rsid w:val="00210A76"/>
    <w:rsid w:val="002132CA"/>
    <w:rsid w:val="0021368B"/>
    <w:rsid w:val="00213A46"/>
    <w:rsid w:val="00213D9D"/>
    <w:rsid w:val="00214707"/>
    <w:rsid w:val="00214945"/>
    <w:rsid w:val="002154D1"/>
    <w:rsid w:val="00216571"/>
    <w:rsid w:val="00217CB1"/>
    <w:rsid w:val="00220A4A"/>
    <w:rsid w:val="00220DCA"/>
    <w:rsid w:val="00220FC2"/>
    <w:rsid w:val="00222FC0"/>
    <w:rsid w:val="0022345D"/>
    <w:rsid w:val="00224739"/>
    <w:rsid w:val="00225C4F"/>
    <w:rsid w:val="00225E6B"/>
    <w:rsid w:val="002263A0"/>
    <w:rsid w:val="00226AFE"/>
    <w:rsid w:val="002275B3"/>
    <w:rsid w:val="00230097"/>
    <w:rsid w:val="00230122"/>
    <w:rsid w:val="002301BC"/>
    <w:rsid w:val="00230CF9"/>
    <w:rsid w:val="00231741"/>
    <w:rsid w:val="00234177"/>
    <w:rsid w:val="00236D80"/>
    <w:rsid w:val="00236E01"/>
    <w:rsid w:val="002379B3"/>
    <w:rsid w:val="00237D48"/>
    <w:rsid w:val="00240292"/>
    <w:rsid w:val="002411E1"/>
    <w:rsid w:val="00241919"/>
    <w:rsid w:val="00241CFD"/>
    <w:rsid w:val="00242202"/>
    <w:rsid w:val="0024244A"/>
    <w:rsid w:val="00244555"/>
    <w:rsid w:val="00245DC9"/>
    <w:rsid w:val="00246E5F"/>
    <w:rsid w:val="00250D93"/>
    <w:rsid w:val="00251A18"/>
    <w:rsid w:val="00251D02"/>
    <w:rsid w:val="00252012"/>
    <w:rsid w:val="00253038"/>
    <w:rsid w:val="002531B9"/>
    <w:rsid w:val="00254025"/>
    <w:rsid w:val="002541E2"/>
    <w:rsid w:val="00256077"/>
    <w:rsid w:val="002569D1"/>
    <w:rsid w:val="0026258C"/>
    <w:rsid w:val="00262AF4"/>
    <w:rsid w:val="00263381"/>
    <w:rsid w:val="00264318"/>
    <w:rsid w:val="00264DB7"/>
    <w:rsid w:val="00266253"/>
    <w:rsid w:val="00266A51"/>
    <w:rsid w:val="00266F4F"/>
    <w:rsid w:val="00267518"/>
    <w:rsid w:val="002706F3"/>
    <w:rsid w:val="00271E15"/>
    <w:rsid w:val="002727C7"/>
    <w:rsid w:val="00272AB3"/>
    <w:rsid w:val="00273E67"/>
    <w:rsid w:val="00274094"/>
    <w:rsid w:val="00274A29"/>
    <w:rsid w:val="00274DAE"/>
    <w:rsid w:val="002776D1"/>
    <w:rsid w:val="00281977"/>
    <w:rsid w:val="00281A1A"/>
    <w:rsid w:val="00283F6D"/>
    <w:rsid w:val="00284BFA"/>
    <w:rsid w:val="00284CF2"/>
    <w:rsid w:val="00286D3C"/>
    <w:rsid w:val="00290346"/>
    <w:rsid w:val="00290CEF"/>
    <w:rsid w:val="00291963"/>
    <w:rsid w:val="00291B88"/>
    <w:rsid w:val="0029277F"/>
    <w:rsid w:val="002931E5"/>
    <w:rsid w:val="00293F75"/>
    <w:rsid w:val="00295501"/>
    <w:rsid w:val="002956B5"/>
    <w:rsid w:val="00296273"/>
    <w:rsid w:val="0029649E"/>
    <w:rsid w:val="00297277"/>
    <w:rsid w:val="00297564"/>
    <w:rsid w:val="002A30C8"/>
    <w:rsid w:val="002A3CF4"/>
    <w:rsid w:val="002A413C"/>
    <w:rsid w:val="002A41B7"/>
    <w:rsid w:val="002A4FCC"/>
    <w:rsid w:val="002A58AC"/>
    <w:rsid w:val="002A5ABA"/>
    <w:rsid w:val="002A5CE4"/>
    <w:rsid w:val="002A5EBC"/>
    <w:rsid w:val="002A5EEA"/>
    <w:rsid w:val="002A5F74"/>
    <w:rsid w:val="002A6096"/>
    <w:rsid w:val="002A6AF6"/>
    <w:rsid w:val="002A6B47"/>
    <w:rsid w:val="002A7245"/>
    <w:rsid w:val="002B2874"/>
    <w:rsid w:val="002B2B27"/>
    <w:rsid w:val="002B4993"/>
    <w:rsid w:val="002B4E81"/>
    <w:rsid w:val="002B5966"/>
    <w:rsid w:val="002B6950"/>
    <w:rsid w:val="002C6C85"/>
    <w:rsid w:val="002C6FAB"/>
    <w:rsid w:val="002C7090"/>
    <w:rsid w:val="002C7FE6"/>
    <w:rsid w:val="002D0FCE"/>
    <w:rsid w:val="002D177D"/>
    <w:rsid w:val="002D2003"/>
    <w:rsid w:val="002D2C59"/>
    <w:rsid w:val="002D39E5"/>
    <w:rsid w:val="002D5716"/>
    <w:rsid w:val="002D680E"/>
    <w:rsid w:val="002D6DB5"/>
    <w:rsid w:val="002E074B"/>
    <w:rsid w:val="002E4AE3"/>
    <w:rsid w:val="002E4BF3"/>
    <w:rsid w:val="002E63B8"/>
    <w:rsid w:val="002E6D04"/>
    <w:rsid w:val="002E6DB7"/>
    <w:rsid w:val="002F34BD"/>
    <w:rsid w:val="002F362C"/>
    <w:rsid w:val="002F43E1"/>
    <w:rsid w:val="002F4C05"/>
    <w:rsid w:val="002F503A"/>
    <w:rsid w:val="0030029F"/>
    <w:rsid w:val="00301ADD"/>
    <w:rsid w:val="0030556D"/>
    <w:rsid w:val="00307FDC"/>
    <w:rsid w:val="0031198E"/>
    <w:rsid w:val="003137CC"/>
    <w:rsid w:val="0031403D"/>
    <w:rsid w:val="0031421E"/>
    <w:rsid w:val="00314733"/>
    <w:rsid w:val="00315491"/>
    <w:rsid w:val="00315886"/>
    <w:rsid w:val="00315C16"/>
    <w:rsid w:val="00315E5B"/>
    <w:rsid w:val="003217E4"/>
    <w:rsid w:val="00322197"/>
    <w:rsid w:val="00322609"/>
    <w:rsid w:val="00324234"/>
    <w:rsid w:val="00324E43"/>
    <w:rsid w:val="00325938"/>
    <w:rsid w:val="00327920"/>
    <w:rsid w:val="00330FA8"/>
    <w:rsid w:val="003321D7"/>
    <w:rsid w:val="00332271"/>
    <w:rsid w:val="00332340"/>
    <w:rsid w:val="00332987"/>
    <w:rsid w:val="003339B2"/>
    <w:rsid w:val="00334CE5"/>
    <w:rsid w:val="003351EE"/>
    <w:rsid w:val="00335DB3"/>
    <w:rsid w:val="003371CE"/>
    <w:rsid w:val="00337DC8"/>
    <w:rsid w:val="003400DC"/>
    <w:rsid w:val="00342186"/>
    <w:rsid w:val="003439A4"/>
    <w:rsid w:val="003448BD"/>
    <w:rsid w:val="00347F59"/>
    <w:rsid w:val="00350A9B"/>
    <w:rsid w:val="00351469"/>
    <w:rsid w:val="003528B9"/>
    <w:rsid w:val="00352AA7"/>
    <w:rsid w:val="00360797"/>
    <w:rsid w:val="00361D37"/>
    <w:rsid w:val="00362F45"/>
    <w:rsid w:val="00363B08"/>
    <w:rsid w:val="003641EC"/>
    <w:rsid w:val="00371A00"/>
    <w:rsid w:val="0037501F"/>
    <w:rsid w:val="00376321"/>
    <w:rsid w:val="0037714A"/>
    <w:rsid w:val="00377348"/>
    <w:rsid w:val="003823A2"/>
    <w:rsid w:val="00384E5E"/>
    <w:rsid w:val="00385BE3"/>
    <w:rsid w:val="00386C28"/>
    <w:rsid w:val="00387D0C"/>
    <w:rsid w:val="00390239"/>
    <w:rsid w:val="00390392"/>
    <w:rsid w:val="003907CC"/>
    <w:rsid w:val="00393D91"/>
    <w:rsid w:val="00394870"/>
    <w:rsid w:val="003963EE"/>
    <w:rsid w:val="003A0520"/>
    <w:rsid w:val="003A1098"/>
    <w:rsid w:val="003A1517"/>
    <w:rsid w:val="003A15EF"/>
    <w:rsid w:val="003A35F3"/>
    <w:rsid w:val="003A3645"/>
    <w:rsid w:val="003A379E"/>
    <w:rsid w:val="003A44C9"/>
    <w:rsid w:val="003A647C"/>
    <w:rsid w:val="003A6540"/>
    <w:rsid w:val="003A7196"/>
    <w:rsid w:val="003A776E"/>
    <w:rsid w:val="003A7AD1"/>
    <w:rsid w:val="003B4A95"/>
    <w:rsid w:val="003B4BF7"/>
    <w:rsid w:val="003B56D0"/>
    <w:rsid w:val="003B6280"/>
    <w:rsid w:val="003B6461"/>
    <w:rsid w:val="003B6852"/>
    <w:rsid w:val="003B693E"/>
    <w:rsid w:val="003C0C03"/>
    <w:rsid w:val="003C1939"/>
    <w:rsid w:val="003C1B3E"/>
    <w:rsid w:val="003C21D7"/>
    <w:rsid w:val="003C28B1"/>
    <w:rsid w:val="003C2CF3"/>
    <w:rsid w:val="003D09F9"/>
    <w:rsid w:val="003D15D1"/>
    <w:rsid w:val="003D19F3"/>
    <w:rsid w:val="003D2E2C"/>
    <w:rsid w:val="003D3191"/>
    <w:rsid w:val="003D3DF3"/>
    <w:rsid w:val="003D68CB"/>
    <w:rsid w:val="003D702A"/>
    <w:rsid w:val="003D7F8E"/>
    <w:rsid w:val="003E0E3A"/>
    <w:rsid w:val="003E3873"/>
    <w:rsid w:val="003E597A"/>
    <w:rsid w:val="003E69BE"/>
    <w:rsid w:val="003F0569"/>
    <w:rsid w:val="003F05F9"/>
    <w:rsid w:val="003F0BE7"/>
    <w:rsid w:val="003F15CC"/>
    <w:rsid w:val="003F3303"/>
    <w:rsid w:val="003F689E"/>
    <w:rsid w:val="00400300"/>
    <w:rsid w:val="00400589"/>
    <w:rsid w:val="00400F0A"/>
    <w:rsid w:val="00401F8B"/>
    <w:rsid w:val="00403BD6"/>
    <w:rsid w:val="004064E3"/>
    <w:rsid w:val="00406BFC"/>
    <w:rsid w:val="00406D1A"/>
    <w:rsid w:val="00407208"/>
    <w:rsid w:val="00407AB2"/>
    <w:rsid w:val="00407BD9"/>
    <w:rsid w:val="00411813"/>
    <w:rsid w:val="0041418A"/>
    <w:rsid w:val="00414D4F"/>
    <w:rsid w:val="004157E1"/>
    <w:rsid w:val="00415862"/>
    <w:rsid w:val="00416554"/>
    <w:rsid w:val="00416D46"/>
    <w:rsid w:val="004170D9"/>
    <w:rsid w:val="00417C0E"/>
    <w:rsid w:val="004209C3"/>
    <w:rsid w:val="004218BC"/>
    <w:rsid w:val="00421B65"/>
    <w:rsid w:val="0042207F"/>
    <w:rsid w:val="0042273A"/>
    <w:rsid w:val="00424E45"/>
    <w:rsid w:val="00425A05"/>
    <w:rsid w:val="0042677D"/>
    <w:rsid w:val="00426EDA"/>
    <w:rsid w:val="00427298"/>
    <w:rsid w:val="00427C88"/>
    <w:rsid w:val="004311E0"/>
    <w:rsid w:val="00431A20"/>
    <w:rsid w:val="00431EB3"/>
    <w:rsid w:val="00431F14"/>
    <w:rsid w:val="00432EE5"/>
    <w:rsid w:val="00433F9E"/>
    <w:rsid w:val="00433FF0"/>
    <w:rsid w:val="00435756"/>
    <w:rsid w:val="00435D04"/>
    <w:rsid w:val="00436407"/>
    <w:rsid w:val="00440865"/>
    <w:rsid w:val="00440C92"/>
    <w:rsid w:val="00443439"/>
    <w:rsid w:val="0044553C"/>
    <w:rsid w:val="00445E9C"/>
    <w:rsid w:val="00446F7C"/>
    <w:rsid w:val="0045070E"/>
    <w:rsid w:val="0045193B"/>
    <w:rsid w:val="00452E6C"/>
    <w:rsid w:val="004531F1"/>
    <w:rsid w:val="00454333"/>
    <w:rsid w:val="00456DEC"/>
    <w:rsid w:val="0045700E"/>
    <w:rsid w:val="00457C28"/>
    <w:rsid w:val="0046301D"/>
    <w:rsid w:val="00463A2B"/>
    <w:rsid w:val="00464302"/>
    <w:rsid w:val="00464693"/>
    <w:rsid w:val="004652B9"/>
    <w:rsid w:val="0046614F"/>
    <w:rsid w:val="00470034"/>
    <w:rsid w:val="00470CD6"/>
    <w:rsid w:val="00470F51"/>
    <w:rsid w:val="00471680"/>
    <w:rsid w:val="004718F8"/>
    <w:rsid w:val="00472265"/>
    <w:rsid w:val="004725C0"/>
    <w:rsid w:val="00475DA7"/>
    <w:rsid w:val="004765CC"/>
    <w:rsid w:val="00476AC2"/>
    <w:rsid w:val="00477202"/>
    <w:rsid w:val="004774C3"/>
    <w:rsid w:val="00477FF2"/>
    <w:rsid w:val="004823D6"/>
    <w:rsid w:val="00484629"/>
    <w:rsid w:val="00485B46"/>
    <w:rsid w:val="0048606F"/>
    <w:rsid w:val="004867F0"/>
    <w:rsid w:val="004877B4"/>
    <w:rsid w:val="00487F74"/>
    <w:rsid w:val="004928D4"/>
    <w:rsid w:val="00494C55"/>
    <w:rsid w:val="00497422"/>
    <w:rsid w:val="004A06D6"/>
    <w:rsid w:val="004A112D"/>
    <w:rsid w:val="004A1A00"/>
    <w:rsid w:val="004A2D13"/>
    <w:rsid w:val="004A3DC8"/>
    <w:rsid w:val="004A3F5B"/>
    <w:rsid w:val="004A3F71"/>
    <w:rsid w:val="004A41C5"/>
    <w:rsid w:val="004A46FD"/>
    <w:rsid w:val="004A4D0B"/>
    <w:rsid w:val="004A60B7"/>
    <w:rsid w:val="004A6374"/>
    <w:rsid w:val="004A6ED3"/>
    <w:rsid w:val="004A7A67"/>
    <w:rsid w:val="004A7BF8"/>
    <w:rsid w:val="004B0A83"/>
    <w:rsid w:val="004B0D1B"/>
    <w:rsid w:val="004B11BB"/>
    <w:rsid w:val="004B2AF8"/>
    <w:rsid w:val="004B3E56"/>
    <w:rsid w:val="004B4B75"/>
    <w:rsid w:val="004B7543"/>
    <w:rsid w:val="004B7AEE"/>
    <w:rsid w:val="004C036F"/>
    <w:rsid w:val="004C037C"/>
    <w:rsid w:val="004C04FB"/>
    <w:rsid w:val="004C1489"/>
    <w:rsid w:val="004C1519"/>
    <w:rsid w:val="004C1715"/>
    <w:rsid w:val="004C4856"/>
    <w:rsid w:val="004C4E70"/>
    <w:rsid w:val="004C5805"/>
    <w:rsid w:val="004C59D0"/>
    <w:rsid w:val="004C6E0F"/>
    <w:rsid w:val="004C724E"/>
    <w:rsid w:val="004C74F9"/>
    <w:rsid w:val="004D1157"/>
    <w:rsid w:val="004D196B"/>
    <w:rsid w:val="004D19F7"/>
    <w:rsid w:val="004D24A5"/>
    <w:rsid w:val="004D303F"/>
    <w:rsid w:val="004D36F5"/>
    <w:rsid w:val="004D48D5"/>
    <w:rsid w:val="004D643E"/>
    <w:rsid w:val="004D75F9"/>
    <w:rsid w:val="004E026C"/>
    <w:rsid w:val="004E315B"/>
    <w:rsid w:val="004E39BA"/>
    <w:rsid w:val="004F0379"/>
    <w:rsid w:val="004F137A"/>
    <w:rsid w:val="004F2767"/>
    <w:rsid w:val="004F4388"/>
    <w:rsid w:val="004F5227"/>
    <w:rsid w:val="004F52EE"/>
    <w:rsid w:val="004F5444"/>
    <w:rsid w:val="004F5CB2"/>
    <w:rsid w:val="004F61B2"/>
    <w:rsid w:val="004F6A17"/>
    <w:rsid w:val="00500364"/>
    <w:rsid w:val="0050146B"/>
    <w:rsid w:val="005019D5"/>
    <w:rsid w:val="00501FD0"/>
    <w:rsid w:val="00503D39"/>
    <w:rsid w:val="00504904"/>
    <w:rsid w:val="00505A88"/>
    <w:rsid w:val="00505DB1"/>
    <w:rsid w:val="005065C9"/>
    <w:rsid w:val="005067A1"/>
    <w:rsid w:val="0050734D"/>
    <w:rsid w:val="00510B55"/>
    <w:rsid w:val="00512A1D"/>
    <w:rsid w:val="00512C2B"/>
    <w:rsid w:val="005144E6"/>
    <w:rsid w:val="00516CDC"/>
    <w:rsid w:val="00520F3D"/>
    <w:rsid w:val="00521DDF"/>
    <w:rsid w:val="00522187"/>
    <w:rsid w:val="00523EEA"/>
    <w:rsid w:val="00523F90"/>
    <w:rsid w:val="00525927"/>
    <w:rsid w:val="00526E3C"/>
    <w:rsid w:val="0053152A"/>
    <w:rsid w:val="00534583"/>
    <w:rsid w:val="00536DA6"/>
    <w:rsid w:val="005405F8"/>
    <w:rsid w:val="0054442E"/>
    <w:rsid w:val="00544E06"/>
    <w:rsid w:val="00544F3E"/>
    <w:rsid w:val="005451EB"/>
    <w:rsid w:val="0054576B"/>
    <w:rsid w:val="00547B92"/>
    <w:rsid w:val="00547E92"/>
    <w:rsid w:val="00553124"/>
    <w:rsid w:val="005535ED"/>
    <w:rsid w:val="00555926"/>
    <w:rsid w:val="0055599C"/>
    <w:rsid w:val="005561F0"/>
    <w:rsid w:val="00556786"/>
    <w:rsid w:val="00556EF0"/>
    <w:rsid w:val="00561CE2"/>
    <w:rsid w:val="005626C7"/>
    <w:rsid w:val="00562E9C"/>
    <w:rsid w:val="0056431C"/>
    <w:rsid w:val="00564F5E"/>
    <w:rsid w:val="00566581"/>
    <w:rsid w:val="0056728F"/>
    <w:rsid w:val="0056789C"/>
    <w:rsid w:val="00567F01"/>
    <w:rsid w:val="00573227"/>
    <w:rsid w:val="0057362A"/>
    <w:rsid w:val="00573B2E"/>
    <w:rsid w:val="00574383"/>
    <w:rsid w:val="00574692"/>
    <w:rsid w:val="005768BE"/>
    <w:rsid w:val="00576985"/>
    <w:rsid w:val="005777A4"/>
    <w:rsid w:val="0057796B"/>
    <w:rsid w:val="00580A1D"/>
    <w:rsid w:val="00580A23"/>
    <w:rsid w:val="00581F16"/>
    <w:rsid w:val="00583B2C"/>
    <w:rsid w:val="00587332"/>
    <w:rsid w:val="0059086F"/>
    <w:rsid w:val="00590974"/>
    <w:rsid w:val="00590ECD"/>
    <w:rsid w:val="00594DE1"/>
    <w:rsid w:val="00596B09"/>
    <w:rsid w:val="00596EF5"/>
    <w:rsid w:val="0059778F"/>
    <w:rsid w:val="005977DB"/>
    <w:rsid w:val="005A231C"/>
    <w:rsid w:val="005A27D9"/>
    <w:rsid w:val="005A342A"/>
    <w:rsid w:val="005A61E6"/>
    <w:rsid w:val="005A69FB"/>
    <w:rsid w:val="005A763E"/>
    <w:rsid w:val="005B0201"/>
    <w:rsid w:val="005B02E5"/>
    <w:rsid w:val="005B0A08"/>
    <w:rsid w:val="005B125F"/>
    <w:rsid w:val="005B2340"/>
    <w:rsid w:val="005B23CE"/>
    <w:rsid w:val="005B6B4C"/>
    <w:rsid w:val="005B750E"/>
    <w:rsid w:val="005B7EA5"/>
    <w:rsid w:val="005C2759"/>
    <w:rsid w:val="005C2ED9"/>
    <w:rsid w:val="005C36C4"/>
    <w:rsid w:val="005C37CB"/>
    <w:rsid w:val="005C463B"/>
    <w:rsid w:val="005C5F2D"/>
    <w:rsid w:val="005C738A"/>
    <w:rsid w:val="005D1A76"/>
    <w:rsid w:val="005D2189"/>
    <w:rsid w:val="005D21DF"/>
    <w:rsid w:val="005D3852"/>
    <w:rsid w:val="005D4128"/>
    <w:rsid w:val="005D626C"/>
    <w:rsid w:val="005E086C"/>
    <w:rsid w:val="005E1B5C"/>
    <w:rsid w:val="005E2BEC"/>
    <w:rsid w:val="005E3E20"/>
    <w:rsid w:val="005E4556"/>
    <w:rsid w:val="005E5102"/>
    <w:rsid w:val="005E746D"/>
    <w:rsid w:val="005E7D3C"/>
    <w:rsid w:val="005F0641"/>
    <w:rsid w:val="005F1207"/>
    <w:rsid w:val="005F1909"/>
    <w:rsid w:val="005F308D"/>
    <w:rsid w:val="005F412B"/>
    <w:rsid w:val="005F4E81"/>
    <w:rsid w:val="005F67BE"/>
    <w:rsid w:val="005F6A77"/>
    <w:rsid w:val="0060014F"/>
    <w:rsid w:val="0060267D"/>
    <w:rsid w:val="00603E8F"/>
    <w:rsid w:val="00604EF2"/>
    <w:rsid w:val="00605B56"/>
    <w:rsid w:val="00606D76"/>
    <w:rsid w:val="0060731E"/>
    <w:rsid w:val="0060789A"/>
    <w:rsid w:val="006102B9"/>
    <w:rsid w:val="0061030F"/>
    <w:rsid w:val="00610393"/>
    <w:rsid w:val="00611190"/>
    <w:rsid w:val="00611B4F"/>
    <w:rsid w:val="00612D4C"/>
    <w:rsid w:val="00613257"/>
    <w:rsid w:val="00613325"/>
    <w:rsid w:val="00615006"/>
    <w:rsid w:val="0061568A"/>
    <w:rsid w:val="00615F4F"/>
    <w:rsid w:val="006205C0"/>
    <w:rsid w:val="0062129F"/>
    <w:rsid w:val="0062176C"/>
    <w:rsid w:val="0062268D"/>
    <w:rsid w:val="006238E2"/>
    <w:rsid w:val="0062404F"/>
    <w:rsid w:val="0062573F"/>
    <w:rsid w:val="00627308"/>
    <w:rsid w:val="0062742C"/>
    <w:rsid w:val="00627E84"/>
    <w:rsid w:val="006312BB"/>
    <w:rsid w:val="00631642"/>
    <w:rsid w:val="00631ED6"/>
    <w:rsid w:val="00632CFE"/>
    <w:rsid w:val="0063330F"/>
    <w:rsid w:val="006334EA"/>
    <w:rsid w:val="00633D18"/>
    <w:rsid w:val="00633DDA"/>
    <w:rsid w:val="0063420B"/>
    <w:rsid w:val="006345DB"/>
    <w:rsid w:val="006345F2"/>
    <w:rsid w:val="006346B8"/>
    <w:rsid w:val="00635D8E"/>
    <w:rsid w:val="00636F8F"/>
    <w:rsid w:val="00637A92"/>
    <w:rsid w:val="00637D04"/>
    <w:rsid w:val="00642F36"/>
    <w:rsid w:val="006441A2"/>
    <w:rsid w:val="006449CE"/>
    <w:rsid w:val="00644B2C"/>
    <w:rsid w:val="00645107"/>
    <w:rsid w:val="006459A7"/>
    <w:rsid w:val="006462B3"/>
    <w:rsid w:val="0064767A"/>
    <w:rsid w:val="00647E01"/>
    <w:rsid w:val="006506CE"/>
    <w:rsid w:val="0065071F"/>
    <w:rsid w:val="00650DCA"/>
    <w:rsid w:val="00651DE7"/>
    <w:rsid w:val="00651F65"/>
    <w:rsid w:val="00654178"/>
    <w:rsid w:val="00654228"/>
    <w:rsid w:val="006567B1"/>
    <w:rsid w:val="00656F92"/>
    <w:rsid w:val="0065737B"/>
    <w:rsid w:val="00660AD1"/>
    <w:rsid w:val="00662BDD"/>
    <w:rsid w:val="00663164"/>
    <w:rsid w:val="00664F02"/>
    <w:rsid w:val="00665A94"/>
    <w:rsid w:val="00665F70"/>
    <w:rsid w:val="00666BEA"/>
    <w:rsid w:val="00666DF8"/>
    <w:rsid w:val="00667A36"/>
    <w:rsid w:val="006702A7"/>
    <w:rsid w:val="00672083"/>
    <w:rsid w:val="006722E4"/>
    <w:rsid w:val="00673667"/>
    <w:rsid w:val="00673CB8"/>
    <w:rsid w:val="00674CA5"/>
    <w:rsid w:val="006750A7"/>
    <w:rsid w:val="00675530"/>
    <w:rsid w:val="00677295"/>
    <w:rsid w:val="00680069"/>
    <w:rsid w:val="00680727"/>
    <w:rsid w:val="00682687"/>
    <w:rsid w:val="00684E30"/>
    <w:rsid w:val="00685C34"/>
    <w:rsid w:val="00686D50"/>
    <w:rsid w:val="00687139"/>
    <w:rsid w:val="00690F89"/>
    <w:rsid w:val="006958FF"/>
    <w:rsid w:val="00696A03"/>
    <w:rsid w:val="00696B43"/>
    <w:rsid w:val="00696BE7"/>
    <w:rsid w:val="006A0635"/>
    <w:rsid w:val="006A0704"/>
    <w:rsid w:val="006A1DB4"/>
    <w:rsid w:val="006A2935"/>
    <w:rsid w:val="006A3322"/>
    <w:rsid w:val="006A3EA4"/>
    <w:rsid w:val="006A42AC"/>
    <w:rsid w:val="006A4C50"/>
    <w:rsid w:val="006A56ED"/>
    <w:rsid w:val="006A5A77"/>
    <w:rsid w:val="006A6673"/>
    <w:rsid w:val="006A6796"/>
    <w:rsid w:val="006A6B45"/>
    <w:rsid w:val="006A6E83"/>
    <w:rsid w:val="006A7679"/>
    <w:rsid w:val="006B0844"/>
    <w:rsid w:val="006B0C15"/>
    <w:rsid w:val="006B37B3"/>
    <w:rsid w:val="006B3836"/>
    <w:rsid w:val="006B3952"/>
    <w:rsid w:val="006B4927"/>
    <w:rsid w:val="006B529B"/>
    <w:rsid w:val="006B52D1"/>
    <w:rsid w:val="006B5638"/>
    <w:rsid w:val="006B5B6B"/>
    <w:rsid w:val="006B78BB"/>
    <w:rsid w:val="006B7A0A"/>
    <w:rsid w:val="006C0311"/>
    <w:rsid w:val="006C09C5"/>
    <w:rsid w:val="006C0EB9"/>
    <w:rsid w:val="006C2C84"/>
    <w:rsid w:val="006C33EB"/>
    <w:rsid w:val="006C62C5"/>
    <w:rsid w:val="006C6F43"/>
    <w:rsid w:val="006C7027"/>
    <w:rsid w:val="006C7233"/>
    <w:rsid w:val="006D0A48"/>
    <w:rsid w:val="006D0D99"/>
    <w:rsid w:val="006D1526"/>
    <w:rsid w:val="006D16B4"/>
    <w:rsid w:val="006D1A21"/>
    <w:rsid w:val="006D2400"/>
    <w:rsid w:val="006D33B2"/>
    <w:rsid w:val="006D3E5C"/>
    <w:rsid w:val="006D6943"/>
    <w:rsid w:val="006D7500"/>
    <w:rsid w:val="006E0590"/>
    <w:rsid w:val="006E1CFC"/>
    <w:rsid w:val="006E2500"/>
    <w:rsid w:val="006E33CE"/>
    <w:rsid w:val="006E471E"/>
    <w:rsid w:val="006E4A0D"/>
    <w:rsid w:val="006E5A70"/>
    <w:rsid w:val="006F0A1D"/>
    <w:rsid w:val="006F454F"/>
    <w:rsid w:val="006F490D"/>
    <w:rsid w:val="006F50A7"/>
    <w:rsid w:val="00700783"/>
    <w:rsid w:val="00700A36"/>
    <w:rsid w:val="00701725"/>
    <w:rsid w:val="00701DA0"/>
    <w:rsid w:val="00701E8F"/>
    <w:rsid w:val="007020AB"/>
    <w:rsid w:val="00702B31"/>
    <w:rsid w:val="00702C12"/>
    <w:rsid w:val="00703094"/>
    <w:rsid w:val="0070361E"/>
    <w:rsid w:val="00703CE5"/>
    <w:rsid w:val="00703E6B"/>
    <w:rsid w:val="007045FA"/>
    <w:rsid w:val="00710FE2"/>
    <w:rsid w:val="00711551"/>
    <w:rsid w:val="00712B09"/>
    <w:rsid w:val="007149D2"/>
    <w:rsid w:val="00714A74"/>
    <w:rsid w:val="00714C4A"/>
    <w:rsid w:val="00715B5B"/>
    <w:rsid w:val="007214BF"/>
    <w:rsid w:val="00722694"/>
    <w:rsid w:val="00723229"/>
    <w:rsid w:val="007236F2"/>
    <w:rsid w:val="00725F00"/>
    <w:rsid w:val="00726743"/>
    <w:rsid w:val="00726F9B"/>
    <w:rsid w:val="00731408"/>
    <w:rsid w:val="007326C9"/>
    <w:rsid w:val="00732E56"/>
    <w:rsid w:val="00736243"/>
    <w:rsid w:val="0073631D"/>
    <w:rsid w:val="007366FC"/>
    <w:rsid w:val="0073718A"/>
    <w:rsid w:val="007371EA"/>
    <w:rsid w:val="00737331"/>
    <w:rsid w:val="00737DE7"/>
    <w:rsid w:val="00740BEF"/>
    <w:rsid w:val="00741AD5"/>
    <w:rsid w:val="00741BA9"/>
    <w:rsid w:val="007434F6"/>
    <w:rsid w:val="00743823"/>
    <w:rsid w:val="00744BAF"/>
    <w:rsid w:val="007457E0"/>
    <w:rsid w:val="00746980"/>
    <w:rsid w:val="00746B89"/>
    <w:rsid w:val="00747052"/>
    <w:rsid w:val="00750ECE"/>
    <w:rsid w:val="0075381C"/>
    <w:rsid w:val="00754106"/>
    <w:rsid w:val="00754C0A"/>
    <w:rsid w:val="0075506D"/>
    <w:rsid w:val="0075576B"/>
    <w:rsid w:val="00755EBD"/>
    <w:rsid w:val="007578C5"/>
    <w:rsid w:val="00757F9E"/>
    <w:rsid w:val="0076161E"/>
    <w:rsid w:val="00761DB3"/>
    <w:rsid w:val="0076237A"/>
    <w:rsid w:val="007650A5"/>
    <w:rsid w:val="00766CAA"/>
    <w:rsid w:val="0077021A"/>
    <w:rsid w:val="00772200"/>
    <w:rsid w:val="00773B48"/>
    <w:rsid w:val="0077511E"/>
    <w:rsid w:val="00776778"/>
    <w:rsid w:val="007768A5"/>
    <w:rsid w:val="00776B6C"/>
    <w:rsid w:val="007800B2"/>
    <w:rsid w:val="0078093C"/>
    <w:rsid w:val="00780EE0"/>
    <w:rsid w:val="00781705"/>
    <w:rsid w:val="007817F5"/>
    <w:rsid w:val="007819F8"/>
    <w:rsid w:val="007837F1"/>
    <w:rsid w:val="00783AB2"/>
    <w:rsid w:val="00783D98"/>
    <w:rsid w:val="00791180"/>
    <w:rsid w:val="0079124F"/>
    <w:rsid w:val="00791A78"/>
    <w:rsid w:val="00794CA5"/>
    <w:rsid w:val="00795D4A"/>
    <w:rsid w:val="007969BA"/>
    <w:rsid w:val="0079794A"/>
    <w:rsid w:val="00797B2F"/>
    <w:rsid w:val="007A01B7"/>
    <w:rsid w:val="007A1AE4"/>
    <w:rsid w:val="007A380A"/>
    <w:rsid w:val="007A4D05"/>
    <w:rsid w:val="007A5A9A"/>
    <w:rsid w:val="007A7DA5"/>
    <w:rsid w:val="007B0C50"/>
    <w:rsid w:val="007B0DAF"/>
    <w:rsid w:val="007B2AC1"/>
    <w:rsid w:val="007B548E"/>
    <w:rsid w:val="007B5799"/>
    <w:rsid w:val="007B65B2"/>
    <w:rsid w:val="007B691A"/>
    <w:rsid w:val="007B6DC3"/>
    <w:rsid w:val="007B6FB2"/>
    <w:rsid w:val="007B766A"/>
    <w:rsid w:val="007B78DB"/>
    <w:rsid w:val="007C0041"/>
    <w:rsid w:val="007C0EA5"/>
    <w:rsid w:val="007C10B6"/>
    <w:rsid w:val="007C1AD5"/>
    <w:rsid w:val="007C30B4"/>
    <w:rsid w:val="007C4AD3"/>
    <w:rsid w:val="007C51CB"/>
    <w:rsid w:val="007C59BC"/>
    <w:rsid w:val="007C59F1"/>
    <w:rsid w:val="007D0D9F"/>
    <w:rsid w:val="007D0EB8"/>
    <w:rsid w:val="007D13FB"/>
    <w:rsid w:val="007D1925"/>
    <w:rsid w:val="007D2B6D"/>
    <w:rsid w:val="007D5C17"/>
    <w:rsid w:val="007D647B"/>
    <w:rsid w:val="007D6D77"/>
    <w:rsid w:val="007D7705"/>
    <w:rsid w:val="007E06FE"/>
    <w:rsid w:val="007E161F"/>
    <w:rsid w:val="007E18F5"/>
    <w:rsid w:val="007E1C4F"/>
    <w:rsid w:val="007E37DE"/>
    <w:rsid w:val="007E3CCD"/>
    <w:rsid w:val="007E4341"/>
    <w:rsid w:val="007E5CE1"/>
    <w:rsid w:val="007E5E2A"/>
    <w:rsid w:val="007E7D5F"/>
    <w:rsid w:val="007F1757"/>
    <w:rsid w:val="007F1E45"/>
    <w:rsid w:val="007F244F"/>
    <w:rsid w:val="007F5DDB"/>
    <w:rsid w:val="007F6846"/>
    <w:rsid w:val="007F6E0E"/>
    <w:rsid w:val="007F70BD"/>
    <w:rsid w:val="007F7D91"/>
    <w:rsid w:val="00800039"/>
    <w:rsid w:val="00801EF1"/>
    <w:rsid w:val="00802617"/>
    <w:rsid w:val="00802C94"/>
    <w:rsid w:val="00802E03"/>
    <w:rsid w:val="0080321B"/>
    <w:rsid w:val="00803528"/>
    <w:rsid w:val="00803DA6"/>
    <w:rsid w:val="00805625"/>
    <w:rsid w:val="0080571B"/>
    <w:rsid w:val="00806331"/>
    <w:rsid w:val="00810E1A"/>
    <w:rsid w:val="00811410"/>
    <w:rsid w:val="00811F88"/>
    <w:rsid w:val="00813AD9"/>
    <w:rsid w:val="00813CFA"/>
    <w:rsid w:val="00814421"/>
    <w:rsid w:val="00814507"/>
    <w:rsid w:val="00814801"/>
    <w:rsid w:val="00814A42"/>
    <w:rsid w:val="00816B84"/>
    <w:rsid w:val="00820352"/>
    <w:rsid w:val="00820DB5"/>
    <w:rsid w:val="0082300D"/>
    <w:rsid w:val="00823119"/>
    <w:rsid w:val="00824E31"/>
    <w:rsid w:val="0083099A"/>
    <w:rsid w:val="008318B3"/>
    <w:rsid w:val="00831B02"/>
    <w:rsid w:val="00831C43"/>
    <w:rsid w:val="00834DBC"/>
    <w:rsid w:val="00836312"/>
    <w:rsid w:val="00837A65"/>
    <w:rsid w:val="00841D58"/>
    <w:rsid w:val="008425E7"/>
    <w:rsid w:val="00842991"/>
    <w:rsid w:val="008430CF"/>
    <w:rsid w:val="00843DA1"/>
    <w:rsid w:val="008450EB"/>
    <w:rsid w:val="00845880"/>
    <w:rsid w:val="00846A1C"/>
    <w:rsid w:val="0085143F"/>
    <w:rsid w:val="00851F61"/>
    <w:rsid w:val="00852600"/>
    <w:rsid w:val="00852619"/>
    <w:rsid w:val="00852931"/>
    <w:rsid w:val="00853A9D"/>
    <w:rsid w:val="00855E69"/>
    <w:rsid w:val="0086073E"/>
    <w:rsid w:val="008626ED"/>
    <w:rsid w:val="008633DB"/>
    <w:rsid w:val="00863807"/>
    <w:rsid w:val="008639B1"/>
    <w:rsid w:val="00866173"/>
    <w:rsid w:val="0086650F"/>
    <w:rsid w:val="00867D79"/>
    <w:rsid w:val="00870031"/>
    <w:rsid w:val="00870CC8"/>
    <w:rsid w:val="00870E74"/>
    <w:rsid w:val="0087188E"/>
    <w:rsid w:val="00872CAD"/>
    <w:rsid w:val="00873BB6"/>
    <w:rsid w:val="00874688"/>
    <w:rsid w:val="00874B5D"/>
    <w:rsid w:val="00875256"/>
    <w:rsid w:val="00875EDB"/>
    <w:rsid w:val="008762A4"/>
    <w:rsid w:val="00876D11"/>
    <w:rsid w:val="008802BD"/>
    <w:rsid w:val="00881BB3"/>
    <w:rsid w:val="00883EFD"/>
    <w:rsid w:val="0089010D"/>
    <w:rsid w:val="00893477"/>
    <w:rsid w:val="00893538"/>
    <w:rsid w:val="00893840"/>
    <w:rsid w:val="00893A67"/>
    <w:rsid w:val="00893BDB"/>
    <w:rsid w:val="00893D51"/>
    <w:rsid w:val="00895E01"/>
    <w:rsid w:val="00895E70"/>
    <w:rsid w:val="00896064"/>
    <w:rsid w:val="00896831"/>
    <w:rsid w:val="00896B9A"/>
    <w:rsid w:val="008970A7"/>
    <w:rsid w:val="00897261"/>
    <w:rsid w:val="0089770D"/>
    <w:rsid w:val="00897C6B"/>
    <w:rsid w:val="008A179F"/>
    <w:rsid w:val="008A1BD1"/>
    <w:rsid w:val="008A226E"/>
    <w:rsid w:val="008A4644"/>
    <w:rsid w:val="008A649B"/>
    <w:rsid w:val="008A6A1C"/>
    <w:rsid w:val="008A728C"/>
    <w:rsid w:val="008A7AB8"/>
    <w:rsid w:val="008A7B85"/>
    <w:rsid w:val="008B1913"/>
    <w:rsid w:val="008B284B"/>
    <w:rsid w:val="008B56D6"/>
    <w:rsid w:val="008B601D"/>
    <w:rsid w:val="008B6807"/>
    <w:rsid w:val="008B7E1F"/>
    <w:rsid w:val="008C078B"/>
    <w:rsid w:val="008C12F8"/>
    <w:rsid w:val="008C290A"/>
    <w:rsid w:val="008C2B27"/>
    <w:rsid w:val="008C2BF2"/>
    <w:rsid w:val="008C4247"/>
    <w:rsid w:val="008C5904"/>
    <w:rsid w:val="008D01A6"/>
    <w:rsid w:val="008D2B50"/>
    <w:rsid w:val="008D78DA"/>
    <w:rsid w:val="008E0134"/>
    <w:rsid w:val="008E0518"/>
    <w:rsid w:val="008E1187"/>
    <w:rsid w:val="008E3984"/>
    <w:rsid w:val="008E44F8"/>
    <w:rsid w:val="008E4DBB"/>
    <w:rsid w:val="008E5260"/>
    <w:rsid w:val="008E61AB"/>
    <w:rsid w:val="008E6348"/>
    <w:rsid w:val="008E68DE"/>
    <w:rsid w:val="008E762D"/>
    <w:rsid w:val="008E7778"/>
    <w:rsid w:val="008E7B0B"/>
    <w:rsid w:val="008F005F"/>
    <w:rsid w:val="008F1711"/>
    <w:rsid w:val="008F3B3E"/>
    <w:rsid w:val="008F3D74"/>
    <w:rsid w:val="008F3DC5"/>
    <w:rsid w:val="008F4460"/>
    <w:rsid w:val="008F44D5"/>
    <w:rsid w:val="008F4966"/>
    <w:rsid w:val="008F5756"/>
    <w:rsid w:val="00900DC6"/>
    <w:rsid w:val="009018BF"/>
    <w:rsid w:val="0090268B"/>
    <w:rsid w:val="009046AB"/>
    <w:rsid w:val="009049EF"/>
    <w:rsid w:val="00905B63"/>
    <w:rsid w:val="009068E6"/>
    <w:rsid w:val="00907B50"/>
    <w:rsid w:val="00907F66"/>
    <w:rsid w:val="00910245"/>
    <w:rsid w:val="00912422"/>
    <w:rsid w:val="009124DA"/>
    <w:rsid w:val="009138F4"/>
    <w:rsid w:val="00914029"/>
    <w:rsid w:val="00914150"/>
    <w:rsid w:val="00914D18"/>
    <w:rsid w:val="00916424"/>
    <w:rsid w:val="00917F1F"/>
    <w:rsid w:val="00920D92"/>
    <w:rsid w:val="00921010"/>
    <w:rsid w:val="00922212"/>
    <w:rsid w:val="00922BE7"/>
    <w:rsid w:val="0092567E"/>
    <w:rsid w:val="0092680B"/>
    <w:rsid w:val="00926EC6"/>
    <w:rsid w:val="00927D4A"/>
    <w:rsid w:val="00930206"/>
    <w:rsid w:val="00930317"/>
    <w:rsid w:val="009320B6"/>
    <w:rsid w:val="00932474"/>
    <w:rsid w:val="00932594"/>
    <w:rsid w:val="00933A0F"/>
    <w:rsid w:val="00935977"/>
    <w:rsid w:val="0093600D"/>
    <w:rsid w:val="009371FA"/>
    <w:rsid w:val="0093741F"/>
    <w:rsid w:val="009409B9"/>
    <w:rsid w:val="00940E73"/>
    <w:rsid w:val="00941762"/>
    <w:rsid w:val="00941EA7"/>
    <w:rsid w:val="0094209F"/>
    <w:rsid w:val="00942E62"/>
    <w:rsid w:val="00944A97"/>
    <w:rsid w:val="00946F1A"/>
    <w:rsid w:val="00947181"/>
    <w:rsid w:val="009472B0"/>
    <w:rsid w:val="009473F5"/>
    <w:rsid w:val="009502A1"/>
    <w:rsid w:val="0095074C"/>
    <w:rsid w:val="009516FB"/>
    <w:rsid w:val="00951E81"/>
    <w:rsid w:val="00952406"/>
    <w:rsid w:val="00952E38"/>
    <w:rsid w:val="00954CBB"/>
    <w:rsid w:val="00955841"/>
    <w:rsid w:val="0095672B"/>
    <w:rsid w:val="00956C84"/>
    <w:rsid w:val="00962DDB"/>
    <w:rsid w:val="00962DE6"/>
    <w:rsid w:val="00963AC0"/>
    <w:rsid w:val="00964DD0"/>
    <w:rsid w:val="009667AF"/>
    <w:rsid w:val="00967C7C"/>
    <w:rsid w:val="00970773"/>
    <w:rsid w:val="00970C9C"/>
    <w:rsid w:val="009714FA"/>
    <w:rsid w:val="00971891"/>
    <w:rsid w:val="00972925"/>
    <w:rsid w:val="00973BAD"/>
    <w:rsid w:val="00974D38"/>
    <w:rsid w:val="00974F64"/>
    <w:rsid w:val="0097689B"/>
    <w:rsid w:val="00977511"/>
    <w:rsid w:val="00980471"/>
    <w:rsid w:val="009809A8"/>
    <w:rsid w:val="009818C1"/>
    <w:rsid w:val="009822B4"/>
    <w:rsid w:val="0098495D"/>
    <w:rsid w:val="00987088"/>
    <w:rsid w:val="0098797A"/>
    <w:rsid w:val="00990AD2"/>
    <w:rsid w:val="009919E3"/>
    <w:rsid w:val="0099253F"/>
    <w:rsid w:val="00992E68"/>
    <w:rsid w:val="0099307D"/>
    <w:rsid w:val="009933E1"/>
    <w:rsid w:val="00993940"/>
    <w:rsid w:val="00993A6D"/>
    <w:rsid w:val="00993E59"/>
    <w:rsid w:val="009946C3"/>
    <w:rsid w:val="009951F0"/>
    <w:rsid w:val="0099522E"/>
    <w:rsid w:val="0099558B"/>
    <w:rsid w:val="0099677D"/>
    <w:rsid w:val="00996CB8"/>
    <w:rsid w:val="009A14F9"/>
    <w:rsid w:val="009A2BBE"/>
    <w:rsid w:val="009A4205"/>
    <w:rsid w:val="009A429D"/>
    <w:rsid w:val="009A44AB"/>
    <w:rsid w:val="009A7397"/>
    <w:rsid w:val="009B1332"/>
    <w:rsid w:val="009B14F6"/>
    <w:rsid w:val="009B4E1D"/>
    <w:rsid w:val="009B590F"/>
    <w:rsid w:val="009B5EC5"/>
    <w:rsid w:val="009B6B88"/>
    <w:rsid w:val="009B732C"/>
    <w:rsid w:val="009B74FF"/>
    <w:rsid w:val="009B779B"/>
    <w:rsid w:val="009C11C9"/>
    <w:rsid w:val="009C2104"/>
    <w:rsid w:val="009C2159"/>
    <w:rsid w:val="009C282F"/>
    <w:rsid w:val="009C2D0B"/>
    <w:rsid w:val="009C4B47"/>
    <w:rsid w:val="009C5C22"/>
    <w:rsid w:val="009C67DC"/>
    <w:rsid w:val="009C6875"/>
    <w:rsid w:val="009C6A52"/>
    <w:rsid w:val="009C7848"/>
    <w:rsid w:val="009C791E"/>
    <w:rsid w:val="009C7952"/>
    <w:rsid w:val="009D0926"/>
    <w:rsid w:val="009D1681"/>
    <w:rsid w:val="009D2693"/>
    <w:rsid w:val="009D2A15"/>
    <w:rsid w:val="009D2EDA"/>
    <w:rsid w:val="009D2EF0"/>
    <w:rsid w:val="009D3C48"/>
    <w:rsid w:val="009D415D"/>
    <w:rsid w:val="009D4F2A"/>
    <w:rsid w:val="009D5722"/>
    <w:rsid w:val="009D5FF1"/>
    <w:rsid w:val="009D690B"/>
    <w:rsid w:val="009E0A95"/>
    <w:rsid w:val="009E0E56"/>
    <w:rsid w:val="009E15EC"/>
    <w:rsid w:val="009E1FA1"/>
    <w:rsid w:val="009E2EFE"/>
    <w:rsid w:val="009E44B5"/>
    <w:rsid w:val="009E58FF"/>
    <w:rsid w:val="009E5B00"/>
    <w:rsid w:val="009F09EC"/>
    <w:rsid w:val="009F3065"/>
    <w:rsid w:val="009F3C6D"/>
    <w:rsid w:val="009F51FB"/>
    <w:rsid w:val="009F66C8"/>
    <w:rsid w:val="009F686E"/>
    <w:rsid w:val="00A00A5F"/>
    <w:rsid w:val="00A00C07"/>
    <w:rsid w:val="00A00EEC"/>
    <w:rsid w:val="00A02338"/>
    <w:rsid w:val="00A02C4D"/>
    <w:rsid w:val="00A03BA5"/>
    <w:rsid w:val="00A04A56"/>
    <w:rsid w:val="00A056DE"/>
    <w:rsid w:val="00A10350"/>
    <w:rsid w:val="00A109D7"/>
    <w:rsid w:val="00A1175E"/>
    <w:rsid w:val="00A120D3"/>
    <w:rsid w:val="00A153AC"/>
    <w:rsid w:val="00A1683F"/>
    <w:rsid w:val="00A2070B"/>
    <w:rsid w:val="00A20F2D"/>
    <w:rsid w:val="00A2148E"/>
    <w:rsid w:val="00A214C4"/>
    <w:rsid w:val="00A217A4"/>
    <w:rsid w:val="00A22825"/>
    <w:rsid w:val="00A23AB3"/>
    <w:rsid w:val="00A23B16"/>
    <w:rsid w:val="00A26C5C"/>
    <w:rsid w:val="00A26ED1"/>
    <w:rsid w:val="00A26F46"/>
    <w:rsid w:val="00A27DA5"/>
    <w:rsid w:val="00A3063F"/>
    <w:rsid w:val="00A307CB"/>
    <w:rsid w:val="00A307DB"/>
    <w:rsid w:val="00A30814"/>
    <w:rsid w:val="00A3157B"/>
    <w:rsid w:val="00A3281B"/>
    <w:rsid w:val="00A330AD"/>
    <w:rsid w:val="00A3355E"/>
    <w:rsid w:val="00A34469"/>
    <w:rsid w:val="00A36C6E"/>
    <w:rsid w:val="00A409EC"/>
    <w:rsid w:val="00A40D94"/>
    <w:rsid w:val="00A43C85"/>
    <w:rsid w:val="00A446A2"/>
    <w:rsid w:val="00A44A3B"/>
    <w:rsid w:val="00A450C2"/>
    <w:rsid w:val="00A457C6"/>
    <w:rsid w:val="00A4580A"/>
    <w:rsid w:val="00A4645E"/>
    <w:rsid w:val="00A46863"/>
    <w:rsid w:val="00A469EC"/>
    <w:rsid w:val="00A47DC9"/>
    <w:rsid w:val="00A5033F"/>
    <w:rsid w:val="00A50EE4"/>
    <w:rsid w:val="00A5226E"/>
    <w:rsid w:val="00A52876"/>
    <w:rsid w:val="00A529EA"/>
    <w:rsid w:val="00A52A8D"/>
    <w:rsid w:val="00A5313C"/>
    <w:rsid w:val="00A53C1B"/>
    <w:rsid w:val="00A56746"/>
    <w:rsid w:val="00A57196"/>
    <w:rsid w:val="00A60D1A"/>
    <w:rsid w:val="00A6131A"/>
    <w:rsid w:val="00A61892"/>
    <w:rsid w:val="00A635BB"/>
    <w:rsid w:val="00A642EF"/>
    <w:rsid w:val="00A6476B"/>
    <w:rsid w:val="00A66191"/>
    <w:rsid w:val="00A66477"/>
    <w:rsid w:val="00A664DB"/>
    <w:rsid w:val="00A66B6F"/>
    <w:rsid w:val="00A66B70"/>
    <w:rsid w:val="00A66FA3"/>
    <w:rsid w:val="00A674B9"/>
    <w:rsid w:val="00A67A4F"/>
    <w:rsid w:val="00A67C61"/>
    <w:rsid w:val="00A708D1"/>
    <w:rsid w:val="00A70EE7"/>
    <w:rsid w:val="00A72043"/>
    <w:rsid w:val="00A7233D"/>
    <w:rsid w:val="00A73925"/>
    <w:rsid w:val="00A745F2"/>
    <w:rsid w:val="00A74BBF"/>
    <w:rsid w:val="00A75436"/>
    <w:rsid w:val="00A76429"/>
    <w:rsid w:val="00A821F9"/>
    <w:rsid w:val="00A852B2"/>
    <w:rsid w:val="00A87866"/>
    <w:rsid w:val="00A87A24"/>
    <w:rsid w:val="00A90306"/>
    <w:rsid w:val="00A904F2"/>
    <w:rsid w:val="00A90CEE"/>
    <w:rsid w:val="00A92827"/>
    <w:rsid w:val="00A92F6A"/>
    <w:rsid w:val="00A934D9"/>
    <w:rsid w:val="00A947ED"/>
    <w:rsid w:val="00A95A0F"/>
    <w:rsid w:val="00A95F48"/>
    <w:rsid w:val="00A96167"/>
    <w:rsid w:val="00A9642C"/>
    <w:rsid w:val="00A967EC"/>
    <w:rsid w:val="00A96C69"/>
    <w:rsid w:val="00A96E26"/>
    <w:rsid w:val="00AA03D3"/>
    <w:rsid w:val="00AA09A1"/>
    <w:rsid w:val="00AA154F"/>
    <w:rsid w:val="00AA2B73"/>
    <w:rsid w:val="00AA2CD5"/>
    <w:rsid w:val="00AA47BE"/>
    <w:rsid w:val="00AA47C1"/>
    <w:rsid w:val="00AA4A0C"/>
    <w:rsid w:val="00AA4F7F"/>
    <w:rsid w:val="00AA602A"/>
    <w:rsid w:val="00AA65F4"/>
    <w:rsid w:val="00AB0304"/>
    <w:rsid w:val="00AB0F09"/>
    <w:rsid w:val="00AB1021"/>
    <w:rsid w:val="00AB137D"/>
    <w:rsid w:val="00AB1AA2"/>
    <w:rsid w:val="00AB1C64"/>
    <w:rsid w:val="00AB482E"/>
    <w:rsid w:val="00AB4BBC"/>
    <w:rsid w:val="00AB5EA3"/>
    <w:rsid w:val="00AB686F"/>
    <w:rsid w:val="00AB707A"/>
    <w:rsid w:val="00AB7ABC"/>
    <w:rsid w:val="00AC008D"/>
    <w:rsid w:val="00AC0903"/>
    <w:rsid w:val="00AC09A7"/>
    <w:rsid w:val="00AC1927"/>
    <w:rsid w:val="00AC1A6C"/>
    <w:rsid w:val="00AC3701"/>
    <w:rsid w:val="00AC3B43"/>
    <w:rsid w:val="00AC4C2C"/>
    <w:rsid w:val="00AC4C8F"/>
    <w:rsid w:val="00AC5C75"/>
    <w:rsid w:val="00AC667B"/>
    <w:rsid w:val="00AC6739"/>
    <w:rsid w:val="00AC6CEC"/>
    <w:rsid w:val="00AC7422"/>
    <w:rsid w:val="00AC7F73"/>
    <w:rsid w:val="00AD4052"/>
    <w:rsid w:val="00AD5EEF"/>
    <w:rsid w:val="00AD67C5"/>
    <w:rsid w:val="00AD750D"/>
    <w:rsid w:val="00AE01B3"/>
    <w:rsid w:val="00AE0581"/>
    <w:rsid w:val="00AE0B50"/>
    <w:rsid w:val="00AE2114"/>
    <w:rsid w:val="00AE3563"/>
    <w:rsid w:val="00AE3829"/>
    <w:rsid w:val="00AE4018"/>
    <w:rsid w:val="00AE4C3A"/>
    <w:rsid w:val="00AE661D"/>
    <w:rsid w:val="00AE6DFC"/>
    <w:rsid w:val="00AE7E5B"/>
    <w:rsid w:val="00AF0734"/>
    <w:rsid w:val="00AF1734"/>
    <w:rsid w:val="00AF3B75"/>
    <w:rsid w:val="00AF4AF8"/>
    <w:rsid w:val="00AF52E3"/>
    <w:rsid w:val="00AF57B6"/>
    <w:rsid w:val="00B01415"/>
    <w:rsid w:val="00B02A3A"/>
    <w:rsid w:val="00B039FD"/>
    <w:rsid w:val="00B04EF6"/>
    <w:rsid w:val="00B04FBA"/>
    <w:rsid w:val="00B05122"/>
    <w:rsid w:val="00B0517B"/>
    <w:rsid w:val="00B100A6"/>
    <w:rsid w:val="00B104EF"/>
    <w:rsid w:val="00B113E2"/>
    <w:rsid w:val="00B11979"/>
    <w:rsid w:val="00B14CB6"/>
    <w:rsid w:val="00B1581F"/>
    <w:rsid w:val="00B16585"/>
    <w:rsid w:val="00B17394"/>
    <w:rsid w:val="00B1757D"/>
    <w:rsid w:val="00B17F3E"/>
    <w:rsid w:val="00B17F52"/>
    <w:rsid w:val="00B21EF5"/>
    <w:rsid w:val="00B2223D"/>
    <w:rsid w:val="00B259BC"/>
    <w:rsid w:val="00B26290"/>
    <w:rsid w:val="00B26957"/>
    <w:rsid w:val="00B270A8"/>
    <w:rsid w:val="00B27B67"/>
    <w:rsid w:val="00B302A8"/>
    <w:rsid w:val="00B33738"/>
    <w:rsid w:val="00B33B16"/>
    <w:rsid w:val="00B34A6C"/>
    <w:rsid w:val="00B351F0"/>
    <w:rsid w:val="00B35628"/>
    <w:rsid w:val="00B35656"/>
    <w:rsid w:val="00B35818"/>
    <w:rsid w:val="00B36158"/>
    <w:rsid w:val="00B41690"/>
    <w:rsid w:val="00B43270"/>
    <w:rsid w:val="00B433E1"/>
    <w:rsid w:val="00B438D5"/>
    <w:rsid w:val="00B4390E"/>
    <w:rsid w:val="00B445B7"/>
    <w:rsid w:val="00B44D8E"/>
    <w:rsid w:val="00B4567F"/>
    <w:rsid w:val="00B4609F"/>
    <w:rsid w:val="00B473E8"/>
    <w:rsid w:val="00B50945"/>
    <w:rsid w:val="00B50E0D"/>
    <w:rsid w:val="00B51029"/>
    <w:rsid w:val="00B51CB3"/>
    <w:rsid w:val="00B52287"/>
    <w:rsid w:val="00B53EEF"/>
    <w:rsid w:val="00B542CB"/>
    <w:rsid w:val="00B54821"/>
    <w:rsid w:val="00B5564B"/>
    <w:rsid w:val="00B6096D"/>
    <w:rsid w:val="00B60E9D"/>
    <w:rsid w:val="00B62CC8"/>
    <w:rsid w:val="00B645E5"/>
    <w:rsid w:val="00B65BF8"/>
    <w:rsid w:val="00B70C07"/>
    <w:rsid w:val="00B7116F"/>
    <w:rsid w:val="00B726E3"/>
    <w:rsid w:val="00B72A58"/>
    <w:rsid w:val="00B72F55"/>
    <w:rsid w:val="00B7357C"/>
    <w:rsid w:val="00B73F34"/>
    <w:rsid w:val="00B77528"/>
    <w:rsid w:val="00B811CA"/>
    <w:rsid w:val="00B815E8"/>
    <w:rsid w:val="00B82D53"/>
    <w:rsid w:val="00B831E8"/>
    <w:rsid w:val="00B83E9F"/>
    <w:rsid w:val="00B85858"/>
    <w:rsid w:val="00B85982"/>
    <w:rsid w:val="00B86172"/>
    <w:rsid w:val="00B87072"/>
    <w:rsid w:val="00B8793F"/>
    <w:rsid w:val="00B87B00"/>
    <w:rsid w:val="00B901FC"/>
    <w:rsid w:val="00B913F7"/>
    <w:rsid w:val="00B91901"/>
    <w:rsid w:val="00B91E30"/>
    <w:rsid w:val="00B92433"/>
    <w:rsid w:val="00B92EEC"/>
    <w:rsid w:val="00B9322E"/>
    <w:rsid w:val="00B9363B"/>
    <w:rsid w:val="00B94142"/>
    <w:rsid w:val="00B94E8D"/>
    <w:rsid w:val="00B9523D"/>
    <w:rsid w:val="00B9540A"/>
    <w:rsid w:val="00B958F6"/>
    <w:rsid w:val="00B95BFE"/>
    <w:rsid w:val="00B96E9D"/>
    <w:rsid w:val="00BA0DD5"/>
    <w:rsid w:val="00BA160D"/>
    <w:rsid w:val="00BA2547"/>
    <w:rsid w:val="00BA26B1"/>
    <w:rsid w:val="00BA3BAB"/>
    <w:rsid w:val="00BA482F"/>
    <w:rsid w:val="00BA5300"/>
    <w:rsid w:val="00BA5BBE"/>
    <w:rsid w:val="00BA6606"/>
    <w:rsid w:val="00BA6CA2"/>
    <w:rsid w:val="00BA7392"/>
    <w:rsid w:val="00BB0F22"/>
    <w:rsid w:val="00BB150E"/>
    <w:rsid w:val="00BB4A5B"/>
    <w:rsid w:val="00BB5C26"/>
    <w:rsid w:val="00BB5CF6"/>
    <w:rsid w:val="00BB6281"/>
    <w:rsid w:val="00BC3537"/>
    <w:rsid w:val="00BC409C"/>
    <w:rsid w:val="00BC52A2"/>
    <w:rsid w:val="00BC5948"/>
    <w:rsid w:val="00BC5EC9"/>
    <w:rsid w:val="00BC60E4"/>
    <w:rsid w:val="00BC64C3"/>
    <w:rsid w:val="00BC6A07"/>
    <w:rsid w:val="00BC791E"/>
    <w:rsid w:val="00BC7B5D"/>
    <w:rsid w:val="00BD3ED8"/>
    <w:rsid w:val="00BD4179"/>
    <w:rsid w:val="00BD7E1E"/>
    <w:rsid w:val="00BE032C"/>
    <w:rsid w:val="00BE1364"/>
    <w:rsid w:val="00BE4246"/>
    <w:rsid w:val="00BE5222"/>
    <w:rsid w:val="00BE543D"/>
    <w:rsid w:val="00BE5770"/>
    <w:rsid w:val="00BF0411"/>
    <w:rsid w:val="00BF070E"/>
    <w:rsid w:val="00BF42F7"/>
    <w:rsid w:val="00BF4FA2"/>
    <w:rsid w:val="00BF5ECA"/>
    <w:rsid w:val="00BF6C54"/>
    <w:rsid w:val="00C000DA"/>
    <w:rsid w:val="00C01346"/>
    <w:rsid w:val="00C01484"/>
    <w:rsid w:val="00C021DC"/>
    <w:rsid w:val="00C03A11"/>
    <w:rsid w:val="00C03BE2"/>
    <w:rsid w:val="00C10024"/>
    <w:rsid w:val="00C102DD"/>
    <w:rsid w:val="00C11592"/>
    <w:rsid w:val="00C11D33"/>
    <w:rsid w:val="00C11EEC"/>
    <w:rsid w:val="00C12201"/>
    <w:rsid w:val="00C12E45"/>
    <w:rsid w:val="00C12EAF"/>
    <w:rsid w:val="00C142AC"/>
    <w:rsid w:val="00C15787"/>
    <w:rsid w:val="00C15E7A"/>
    <w:rsid w:val="00C16EBD"/>
    <w:rsid w:val="00C173A8"/>
    <w:rsid w:val="00C1764B"/>
    <w:rsid w:val="00C17E3B"/>
    <w:rsid w:val="00C2151E"/>
    <w:rsid w:val="00C22AA0"/>
    <w:rsid w:val="00C233AA"/>
    <w:rsid w:val="00C2399B"/>
    <w:rsid w:val="00C23A3D"/>
    <w:rsid w:val="00C26863"/>
    <w:rsid w:val="00C31040"/>
    <w:rsid w:val="00C31EF2"/>
    <w:rsid w:val="00C328A8"/>
    <w:rsid w:val="00C35926"/>
    <w:rsid w:val="00C35E6B"/>
    <w:rsid w:val="00C362DC"/>
    <w:rsid w:val="00C364A4"/>
    <w:rsid w:val="00C36C5B"/>
    <w:rsid w:val="00C41CE5"/>
    <w:rsid w:val="00C42C51"/>
    <w:rsid w:val="00C4479E"/>
    <w:rsid w:val="00C453BF"/>
    <w:rsid w:val="00C45EB4"/>
    <w:rsid w:val="00C46B7F"/>
    <w:rsid w:val="00C46C0B"/>
    <w:rsid w:val="00C46F48"/>
    <w:rsid w:val="00C47090"/>
    <w:rsid w:val="00C4723A"/>
    <w:rsid w:val="00C476C7"/>
    <w:rsid w:val="00C47B67"/>
    <w:rsid w:val="00C50B68"/>
    <w:rsid w:val="00C51089"/>
    <w:rsid w:val="00C51D3B"/>
    <w:rsid w:val="00C528A3"/>
    <w:rsid w:val="00C5291D"/>
    <w:rsid w:val="00C52FD2"/>
    <w:rsid w:val="00C534BD"/>
    <w:rsid w:val="00C54B7A"/>
    <w:rsid w:val="00C55204"/>
    <w:rsid w:val="00C5561E"/>
    <w:rsid w:val="00C55F13"/>
    <w:rsid w:val="00C57915"/>
    <w:rsid w:val="00C601D6"/>
    <w:rsid w:val="00C617DE"/>
    <w:rsid w:val="00C618D9"/>
    <w:rsid w:val="00C628FD"/>
    <w:rsid w:val="00C64858"/>
    <w:rsid w:val="00C66033"/>
    <w:rsid w:val="00C6671C"/>
    <w:rsid w:val="00C66DC1"/>
    <w:rsid w:val="00C67704"/>
    <w:rsid w:val="00C70A9F"/>
    <w:rsid w:val="00C70ED0"/>
    <w:rsid w:val="00C7179A"/>
    <w:rsid w:val="00C72337"/>
    <w:rsid w:val="00C728BD"/>
    <w:rsid w:val="00C72F0A"/>
    <w:rsid w:val="00C736A9"/>
    <w:rsid w:val="00C7573E"/>
    <w:rsid w:val="00C75E85"/>
    <w:rsid w:val="00C80518"/>
    <w:rsid w:val="00C805DD"/>
    <w:rsid w:val="00C80B68"/>
    <w:rsid w:val="00C83ED1"/>
    <w:rsid w:val="00C84E93"/>
    <w:rsid w:val="00C8597E"/>
    <w:rsid w:val="00C87958"/>
    <w:rsid w:val="00C90D98"/>
    <w:rsid w:val="00C915AB"/>
    <w:rsid w:val="00C94609"/>
    <w:rsid w:val="00C95068"/>
    <w:rsid w:val="00C9675D"/>
    <w:rsid w:val="00C978A7"/>
    <w:rsid w:val="00CA0206"/>
    <w:rsid w:val="00CA0B9E"/>
    <w:rsid w:val="00CA39D0"/>
    <w:rsid w:val="00CA4574"/>
    <w:rsid w:val="00CA530B"/>
    <w:rsid w:val="00CA5A39"/>
    <w:rsid w:val="00CA6137"/>
    <w:rsid w:val="00CA6563"/>
    <w:rsid w:val="00CA7127"/>
    <w:rsid w:val="00CB1650"/>
    <w:rsid w:val="00CB1AC7"/>
    <w:rsid w:val="00CB3366"/>
    <w:rsid w:val="00CB4ABF"/>
    <w:rsid w:val="00CB59E9"/>
    <w:rsid w:val="00CB7F8E"/>
    <w:rsid w:val="00CC0723"/>
    <w:rsid w:val="00CC4450"/>
    <w:rsid w:val="00CC4753"/>
    <w:rsid w:val="00CC4919"/>
    <w:rsid w:val="00CC5485"/>
    <w:rsid w:val="00CC6984"/>
    <w:rsid w:val="00CC72D0"/>
    <w:rsid w:val="00CC74C4"/>
    <w:rsid w:val="00CD0589"/>
    <w:rsid w:val="00CD189F"/>
    <w:rsid w:val="00CD3059"/>
    <w:rsid w:val="00CD3C93"/>
    <w:rsid w:val="00CD3D7A"/>
    <w:rsid w:val="00CD3FDC"/>
    <w:rsid w:val="00CD4373"/>
    <w:rsid w:val="00CD4546"/>
    <w:rsid w:val="00CD478C"/>
    <w:rsid w:val="00CD5EE3"/>
    <w:rsid w:val="00CD679C"/>
    <w:rsid w:val="00CD697B"/>
    <w:rsid w:val="00CE1584"/>
    <w:rsid w:val="00CE2B8B"/>
    <w:rsid w:val="00CE2E30"/>
    <w:rsid w:val="00CE3D7B"/>
    <w:rsid w:val="00CE4081"/>
    <w:rsid w:val="00CE4B28"/>
    <w:rsid w:val="00CE56B6"/>
    <w:rsid w:val="00CE6895"/>
    <w:rsid w:val="00CE7454"/>
    <w:rsid w:val="00CF012A"/>
    <w:rsid w:val="00CF08B5"/>
    <w:rsid w:val="00CF1031"/>
    <w:rsid w:val="00CF2DBF"/>
    <w:rsid w:val="00CF3581"/>
    <w:rsid w:val="00CF37BE"/>
    <w:rsid w:val="00CF3DE5"/>
    <w:rsid w:val="00CF4009"/>
    <w:rsid w:val="00CF4696"/>
    <w:rsid w:val="00CF7858"/>
    <w:rsid w:val="00D00758"/>
    <w:rsid w:val="00D00891"/>
    <w:rsid w:val="00D03626"/>
    <w:rsid w:val="00D06362"/>
    <w:rsid w:val="00D0642F"/>
    <w:rsid w:val="00D06653"/>
    <w:rsid w:val="00D0670B"/>
    <w:rsid w:val="00D07DEA"/>
    <w:rsid w:val="00D10855"/>
    <w:rsid w:val="00D10F34"/>
    <w:rsid w:val="00D10F89"/>
    <w:rsid w:val="00D1213E"/>
    <w:rsid w:val="00D122C3"/>
    <w:rsid w:val="00D12883"/>
    <w:rsid w:val="00D12C18"/>
    <w:rsid w:val="00D131DD"/>
    <w:rsid w:val="00D14FE7"/>
    <w:rsid w:val="00D1503D"/>
    <w:rsid w:val="00D158FD"/>
    <w:rsid w:val="00D16159"/>
    <w:rsid w:val="00D16569"/>
    <w:rsid w:val="00D1667B"/>
    <w:rsid w:val="00D16AAC"/>
    <w:rsid w:val="00D200AC"/>
    <w:rsid w:val="00D20FB8"/>
    <w:rsid w:val="00D21342"/>
    <w:rsid w:val="00D228FF"/>
    <w:rsid w:val="00D23734"/>
    <w:rsid w:val="00D23944"/>
    <w:rsid w:val="00D27148"/>
    <w:rsid w:val="00D27C6F"/>
    <w:rsid w:val="00D31F32"/>
    <w:rsid w:val="00D34B22"/>
    <w:rsid w:val="00D35A48"/>
    <w:rsid w:val="00D37C71"/>
    <w:rsid w:val="00D40D65"/>
    <w:rsid w:val="00D40F9D"/>
    <w:rsid w:val="00D428BC"/>
    <w:rsid w:val="00D42DE9"/>
    <w:rsid w:val="00D4413F"/>
    <w:rsid w:val="00D446E6"/>
    <w:rsid w:val="00D44BD4"/>
    <w:rsid w:val="00D44E35"/>
    <w:rsid w:val="00D46385"/>
    <w:rsid w:val="00D501C4"/>
    <w:rsid w:val="00D502D5"/>
    <w:rsid w:val="00D5198B"/>
    <w:rsid w:val="00D53796"/>
    <w:rsid w:val="00D537E2"/>
    <w:rsid w:val="00D539FE"/>
    <w:rsid w:val="00D57CAA"/>
    <w:rsid w:val="00D602D2"/>
    <w:rsid w:val="00D60AC4"/>
    <w:rsid w:val="00D63821"/>
    <w:rsid w:val="00D66FEC"/>
    <w:rsid w:val="00D67004"/>
    <w:rsid w:val="00D67100"/>
    <w:rsid w:val="00D67CE5"/>
    <w:rsid w:val="00D70115"/>
    <w:rsid w:val="00D70E02"/>
    <w:rsid w:val="00D720A0"/>
    <w:rsid w:val="00D73642"/>
    <w:rsid w:val="00D74336"/>
    <w:rsid w:val="00D74858"/>
    <w:rsid w:val="00D7569B"/>
    <w:rsid w:val="00D77204"/>
    <w:rsid w:val="00D778FB"/>
    <w:rsid w:val="00D83664"/>
    <w:rsid w:val="00D83721"/>
    <w:rsid w:val="00D86820"/>
    <w:rsid w:val="00D868BB"/>
    <w:rsid w:val="00D8764F"/>
    <w:rsid w:val="00D90848"/>
    <w:rsid w:val="00D90A71"/>
    <w:rsid w:val="00D91363"/>
    <w:rsid w:val="00D91AC2"/>
    <w:rsid w:val="00D91AEC"/>
    <w:rsid w:val="00D91F5E"/>
    <w:rsid w:val="00D92979"/>
    <w:rsid w:val="00D92F1A"/>
    <w:rsid w:val="00D932A6"/>
    <w:rsid w:val="00D93936"/>
    <w:rsid w:val="00D952A9"/>
    <w:rsid w:val="00D9578E"/>
    <w:rsid w:val="00D9681E"/>
    <w:rsid w:val="00DA09F6"/>
    <w:rsid w:val="00DA26DA"/>
    <w:rsid w:val="00DA27D5"/>
    <w:rsid w:val="00DA3443"/>
    <w:rsid w:val="00DA4B11"/>
    <w:rsid w:val="00DA4B4B"/>
    <w:rsid w:val="00DA55D9"/>
    <w:rsid w:val="00DA6D8F"/>
    <w:rsid w:val="00DA6EDC"/>
    <w:rsid w:val="00DB1AEB"/>
    <w:rsid w:val="00DB25F5"/>
    <w:rsid w:val="00DB3871"/>
    <w:rsid w:val="00DB71D4"/>
    <w:rsid w:val="00DB73BE"/>
    <w:rsid w:val="00DC0467"/>
    <w:rsid w:val="00DC34E6"/>
    <w:rsid w:val="00DC352D"/>
    <w:rsid w:val="00DC3F88"/>
    <w:rsid w:val="00DC69D3"/>
    <w:rsid w:val="00DC6EB6"/>
    <w:rsid w:val="00DD25F0"/>
    <w:rsid w:val="00DD291D"/>
    <w:rsid w:val="00DD2EA5"/>
    <w:rsid w:val="00DD47C4"/>
    <w:rsid w:val="00DD5501"/>
    <w:rsid w:val="00DD630D"/>
    <w:rsid w:val="00DD6BD2"/>
    <w:rsid w:val="00DD7197"/>
    <w:rsid w:val="00DD7E7D"/>
    <w:rsid w:val="00DE020D"/>
    <w:rsid w:val="00DE02EE"/>
    <w:rsid w:val="00DE0542"/>
    <w:rsid w:val="00DE07ED"/>
    <w:rsid w:val="00DE190C"/>
    <w:rsid w:val="00DE1CAD"/>
    <w:rsid w:val="00DE1EA9"/>
    <w:rsid w:val="00DE3D29"/>
    <w:rsid w:val="00DE3E47"/>
    <w:rsid w:val="00DE45BF"/>
    <w:rsid w:val="00DE4CC0"/>
    <w:rsid w:val="00DE4EF0"/>
    <w:rsid w:val="00DE5361"/>
    <w:rsid w:val="00DF0190"/>
    <w:rsid w:val="00DF0B94"/>
    <w:rsid w:val="00DF1791"/>
    <w:rsid w:val="00DF305A"/>
    <w:rsid w:val="00DF3302"/>
    <w:rsid w:val="00DF3588"/>
    <w:rsid w:val="00DF49EA"/>
    <w:rsid w:val="00DF5337"/>
    <w:rsid w:val="00DF69C2"/>
    <w:rsid w:val="00E01EA5"/>
    <w:rsid w:val="00E02C7A"/>
    <w:rsid w:val="00E05712"/>
    <w:rsid w:val="00E06C1E"/>
    <w:rsid w:val="00E06E2A"/>
    <w:rsid w:val="00E06E8C"/>
    <w:rsid w:val="00E07C5A"/>
    <w:rsid w:val="00E07F22"/>
    <w:rsid w:val="00E103D9"/>
    <w:rsid w:val="00E10872"/>
    <w:rsid w:val="00E16625"/>
    <w:rsid w:val="00E168A7"/>
    <w:rsid w:val="00E20B55"/>
    <w:rsid w:val="00E21843"/>
    <w:rsid w:val="00E22C71"/>
    <w:rsid w:val="00E24F06"/>
    <w:rsid w:val="00E25EB1"/>
    <w:rsid w:val="00E271DE"/>
    <w:rsid w:val="00E27806"/>
    <w:rsid w:val="00E3094B"/>
    <w:rsid w:val="00E30964"/>
    <w:rsid w:val="00E30998"/>
    <w:rsid w:val="00E310E7"/>
    <w:rsid w:val="00E321C2"/>
    <w:rsid w:val="00E333B7"/>
    <w:rsid w:val="00E3488E"/>
    <w:rsid w:val="00E3528C"/>
    <w:rsid w:val="00E35365"/>
    <w:rsid w:val="00E361AD"/>
    <w:rsid w:val="00E366DE"/>
    <w:rsid w:val="00E371CE"/>
    <w:rsid w:val="00E37617"/>
    <w:rsid w:val="00E405F5"/>
    <w:rsid w:val="00E411CD"/>
    <w:rsid w:val="00E41378"/>
    <w:rsid w:val="00E41E1F"/>
    <w:rsid w:val="00E42CCF"/>
    <w:rsid w:val="00E45062"/>
    <w:rsid w:val="00E54B14"/>
    <w:rsid w:val="00E550A8"/>
    <w:rsid w:val="00E5543C"/>
    <w:rsid w:val="00E563E2"/>
    <w:rsid w:val="00E573E9"/>
    <w:rsid w:val="00E6043F"/>
    <w:rsid w:val="00E60758"/>
    <w:rsid w:val="00E60970"/>
    <w:rsid w:val="00E61CF9"/>
    <w:rsid w:val="00E623BC"/>
    <w:rsid w:val="00E6262D"/>
    <w:rsid w:val="00E62EE9"/>
    <w:rsid w:val="00E64969"/>
    <w:rsid w:val="00E65EEF"/>
    <w:rsid w:val="00E6676E"/>
    <w:rsid w:val="00E66811"/>
    <w:rsid w:val="00E66D98"/>
    <w:rsid w:val="00E678AC"/>
    <w:rsid w:val="00E70DEC"/>
    <w:rsid w:val="00E71603"/>
    <w:rsid w:val="00E7271A"/>
    <w:rsid w:val="00E72958"/>
    <w:rsid w:val="00E729D9"/>
    <w:rsid w:val="00E75245"/>
    <w:rsid w:val="00E752F3"/>
    <w:rsid w:val="00E760AB"/>
    <w:rsid w:val="00E76959"/>
    <w:rsid w:val="00E7769B"/>
    <w:rsid w:val="00E778AD"/>
    <w:rsid w:val="00E81AC6"/>
    <w:rsid w:val="00E83AB9"/>
    <w:rsid w:val="00E83CA5"/>
    <w:rsid w:val="00E85161"/>
    <w:rsid w:val="00E86507"/>
    <w:rsid w:val="00E86CBC"/>
    <w:rsid w:val="00E907C0"/>
    <w:rsid w:val="00E90B99"/>
    <w:rsid w:val="00E90F4E"/>
    <w:rsid w:val="00E91DF5"/>
    <w:rsid w:val="00E93820"/>
    <w:rsid w:val="00E945E2"/>
    <w:rsid w:val="00E94B24"/>
    <w:rsid w:val="00E965A4"/>
    <w:rsid w:val="00E96927"/>
    <w:rsid w:val="00E9720D"/>
    <w:rsid w:val="00E97F9C"/>
    <w:rsid w:val="00EA4E5B"/>
    <w:rsid w:val="00EA59BF"/>
    <w:rsid w:val="00EA64E0"/>
    <w:rsid w:val="00EA74DC"/>
    <w:rsid w:val="00EB1AB4"/>
    <w:rsid w:val="00EB328A"/>
    <w:rsid w:val="00EB3344"/>
    <w:rsid w:val="00EB3EC2"/>
    <w:rsid w:val="00EB47A6"/>
    <w:rsid w:val="00EB4B25"/>
    <w:rsid w:val="00EB5262"/>
    <w:rsid w:val="00EB666C"/>
    <w:rsid w:val="00EB70CB"/>
    <w:rsid w:val="00EB749D"/>
    <w:rsid w:val="00EC1200"/>
    <w:rsid w:val="00EC2472"/>
    <w:rsid w:val="00EC371C"/>
    <w:rsid w:val="00EC3F65"/>
    <w:rsid w:val="00EC4EC8"/>
    <w:rsid w:val="00EC5096"/>
    <w:rsid w:val="00EC5C1E"/>
    <w:rsid w:val="00EC63B6"/>
    <w:rsid w:val="00EC63CF"/>
    <w:rsid w:val="00EC6BC8"/>
    <w:rsid w:val="00EC6DCB"/>
    <w:rsid w:val="00ED0027"/>
    <w:rsid w:val="00ED1164"/>
    <w:rsid w:val="00ED1333"/>
    <w:rsid w:val="00ED1758"/>
    <w:rsid w:val="00ED2D7C"/>
    <w:rsid w:val="00ED4873"/>
    <w:rsid w:val="00ED57ED"/>
    <w:rsid w:val="00ED709F"/>
    <w:rsid w:val="00ED762B"/>
    <w:rsid w:val="00EE16E2"/>
    <w:rsid w:val="00EE2B7E"/>
    <w:rsid w:val="00EE37A4"/>
    <w:rsid w:val="00EE4CAC"/>
    <w:rsid w:val="00EE505E"/>
    <w:rsid w:val="00EE5D0A"/>
    <w:rsid w:val="00EE7524"/>
    <w:rsid w:val="00EE77A3"/>
    <w:rsid w:val="00EF0100"/>
    <w:rsid w:val="00EF1D7C"/>
    <w:rsid w:val="00EF2E16"/>
    <w:rsid w:val="00EF2FD6"/>
    <w:rsid w:val="00EF4955"/>
    <w:rsid w:val="00EF6B5F"/>
    <w:rsid w:val="00F00D07"/>
    <w:rsid w:val="00F02769"/>
    <w:rsid w:val="00F044D5"/>
    <w:rsid w:val="00F05AC5"/>
    <w:rsid w:val="00F1023B"/>
    <w:rsid w:val="00F10B25"/>
    <w:rsid w:val="00F11368"/>
    <w:rsid w:val="00F14EC2"/>
    <w:rsid w:val="00F153CF"/>
    <w:rsid w:val="00F15EA5"/>
    <w:rsid w:val="00F17C74"/>
    <w:rsid w:val="00F20A4F"/>
    <w:rsid w:val="00F20F0C"/>
    <w:rsid w:val="00F2211A"/>
    <w:rsid w:val="00F22BD3"/>
    <w:rsid w:val="00F24D5C"/>
    <w:rsid w:val="00F254BD"/>
    <w:rsid w:val="00F2577B"/>
    <w:rsid w:val="00F262BE"/>
    <w:rsid w:val="00F2699A"/>
    <w:rsid w:val="00F26FCE"/>
    <w:rsid w:val="00F27D91"/>
    <w:rsid w:val="00F30132"/>
    <w:rsid w:val="00F341CF"/>
    <w:rsid w:val="00F34642"/>
    <w:rsid w:val="00F353F1"/>
    <w:rsid w:val="00F358B8"/>
    <w:rsid w:val="00F4280E"/>
    <w:rsid w:val="00F432D6"/>
    <w:rsid w:val="00F44E8B"/>
    <w:rsid w:val="00F4666B"/>
    <w:rsid w:val="00F47E54"/>
    <w:rsid w:val="00F51945"/>
    <w:rsid w:val="00F51F62"/>
    <w:rsid w:val="00F52000"/>
    <w:rsid w:val="00F54FBF"/>
    <w:rsid w:val="00F55DD4"/>
    <w:rsid w:val="00F606EE"/>
    <w:rsid w:val="00F60E14"/>
    <w:rsid w:val="00F613B0"/>
    <w:rsid w:val="00F6254E"/>
    <w:rsid w:val="00F62AF9"/>
    <w:rsid w:val="00F63A87"/>
    <w:rsid w:val="00F64AFE"/>
    <w:rsid w:val="00F64B56"/>
    <w:rsid w:val="00F65679"/>
    <w:rsid w:val="00F66783"/>
    <w:rsid w:val="00F6790D"/>
    <w:rsid w:val="00F7372F"/>
    <w:rsid w:val="00F7592A"/>
    <w:rsid w:val="00F76671"/>
    <w:rsid w:val="00F76D96"/>
    <w:rsid w:val="00F8193F"/>
    <w:rsid w:val="00F8263F"/>
    <w:rsid w:val="00F828D4"/>
    <w:rsid w:val="00F83CB4"/>
    <w:rsid w:val="00F83D9E"/>
    <w:rsid w:val="00F860B0"/>
    <w:rsid w:val="00F868A9"/>
    <w:rsid w:val="00F91C76"/>
    <w:rsid w:val="00F93B2C"/>
    <w:rsid w:val="00F941A2"/>
    <w:rsid w:val="00F95083"/>
    <w:rsid w:val="00F97497"/>
    <w:rsid w:val="00FA004F"/>
    <w:rsid w:val="00FA08BD"/>
    <w:rsid w:val="00FA16F3"/>
    <w:rsid w:val="00FA1A8C"/>
    <w:rsid w:val="00FA3937"/>
    <w:rsid w:val="00FA4A8E"/>
    <w:rsid w:val="00FA5C92"/>
    <w:rsid w:val="00FA5D14"/>
    <w:rsid w:val="00FA6430"/>
    <w:rsid w:val="00FA7C9B"/>
    <w:rsid w:val="00FB0613"/>
    <w:rsid w:val="00FB27D3"/>
    <w:rsid w:val="00FB2E0C"/>
    <w:rsid w:val="00FB32A4"/>
    <w:rsid w:val="00FB34EB"/>
    <w:rsid w:val="00FB7D65"/>
    <w:rsid w:val="00FC0587"/>
    <w:rsid w:val="00FC05F1"/>
    <w:rsid w:val="00FC2C9B"/>
    <w:rsid w:val="00FC4759"/>
    <w:rsid w:val="00FC4F8A"/>
    <w:rsid w:val="00FC5652"/>
    <w:rsid w:val="00FC770A"/>
    <w:rsid w:val="00FC7DD4"/>
    <w:rsid w:val="00FD0306"/>
    <w:rsid w:val="00FD15F5"/>
    <w:rsid w:val="00FD2153"/>
    <w:rsid w:val="00FD238E"/>
    <w:rsid w:val="00FD255C"/>
    <w:rsid w:val="00FD3A77"/>
    <w:rsid w:val="00FD45FD"/>
    <w:rsid w:val="00FD4A6E"/>
    <w:rsid w:val="00FD5540"/>
    <w:rsid w:val="00FD5959"/>
    <w:rsid w:val="00FD5A0E"/>
    <w:rsid w:val="00FD6266"/>
    <w:rsid w:val="00FD6D75"/>
    <w:rsid w:val="00FD6E62"/>
    <w:rsid w:val="00FE1F08"/>
    <w:rsid w:val="00FE5333"/>
    <w:rsid w:val="00FE57FD"/>
    <w:rsid w:val="00FE77FB"/>
    <w:rsid w:val="00FF23B0"/>
    <w:rsid w:val="00FF3316"/>
    <w:rsid w:val="00FF4D2A"/>
    <w:rsid w:val="00FF4FBE"/>
    <w:rsid w:val="00FF56D3"/>
    <w:rsid w:val="00FF6113"/>
    <w:rsid w:val="00FF618A"/>
    <w:rsid w:val="00FF62F4"/>
    <w:rsid w:val="00FF7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4A2D1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A2D13"/>
    <w:rPr>
      <w:rFonts w:ascii="宋体" w:eastAsia="宋体" w:hAnsi="宋体" w:cs="宋体"/>
      <w:b/>
      <w:bCs/>
      <w:kern w:val="0"/>
      <w:sz w:val="27"/>
      <w:szCs w:val="27"/>
    </w:rPr>
  </w:style>
  <w:style w:type="character" w:styleId="a3">
    <w:name w:val="Strong"/>
    <w:basedOn w:val="a0"/>
    <w:uiPriority w:val="22"/>
    <w:qFormat/>
    <w:rsid w:val="004A2D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4A2D1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A2D13"/>
    <w:rPr>
      <w:rFonts w:ascii="宋体" w:eastAsia="宋体" w:hAnsi="宋体" w:cs="宋体"/>
      <w:b/>
      <w:bCs/>
      <w:kern w:val="0"/>
      <w:sz w:val="27"/>
      <w:szCs w:val="27"/>
    </w:rPr>
  </w:style>
  <w:style w:type="character" w:styleId="a3">
    <w:name w:val="Strong"/>
    <w:basedOn w:val="a0"/>
    <w:uiPriority w:val="22"/>
    <w:qFormat/>
    <w:rsid w:val="004A2D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9699">
      <w:bodyDiv w:val="1"/>
      <w:marLeft w:val="0"/>
      <w:marRight w:val="0"/>
      <w:marTop w:val="0"/>
      <w:marBottom w:val="0"/>
      <w:divBdr>
        <w:top w:val="none" w:sz="0" w:space="0" w:color="auto"/>
        <w:left w:val="none" w:sz="0" w:space="0" w:color="auto"/>
        <w:bottom w:val="none" w:sz="0" w:space="0" w:color="auto"/>
        <w:right w:val="none" w:sz="0" w:space="0" w:color="auto"/>
      </w:divBdr>
      <w:divsChild>
        <w:div w:id="1007556416">
          <w:marLeft w:val="0"/>
          <w:marRight w:val="0"/>
          <w:marTop w:val="0"/>
          <w:marBottom w:val="0"/>
          <w:divBdr>
            <w:top w:val="none" w:sz="0" w:space="0" w:color="auto"/>
            <w:left w:val="none" w:sz="0" w:space="0" w:color="auto"/>
            <w:bottom w:val="none" w:sz="0" w:space="0" w:color="auto"/>
            <w:right w:val="none" w:sz="0" w:space="0" w:color="auto"/>
          </w:divBdr>
          <w:divsChild>
            <w:div w:id="1047335793">
              <w:marLeft w:val="0"/>
              <w:marRight w:val="0"/>
              <w:marTop w:val="0"/>
              <w:marBottom w:val="0"/>
              <w:divBdr>
                <w:top w:val="none" w:sz="0" w:space="0" w:color="auto"/>
                <w:left w:val="none" w:sz="0" w:space="0" w:color="auto"/>
                <w:bottom w:val="none" w:sz="0" w:space="0" w:color="auto"/>
                <w:right w:val="none" w:sz="0" w:space="0" w:color="auto"/>
              </w:divBdr>
            </w:div>
            <w:div w:id="1380664553">
              <w:marLeft w:val="0"/>
              <w:marRight w:val="0"/>
              <w:marTop w:val="0"/>
              <w:marBottom w:val="0"/>
              <w:divBdr>
                <w:top w:val="none" w:sz="0" w:space="0" w:color="auto"/>
                <w:left w:val="none" w:sz="0" w:space="0" w:color="auto"/>
                <w:bottom w:val="none" w:sz="0" w:space="0" w:color="auto"/>
                <w:right w:val="none" w:sz="0" w:space="0" w:color="auto"/>
              </w:divBdr>
            </w:div>
            <w:div w:id="875044082">
              <w:marLeft w:val="0"/>
              <w:marRight w:val="0"/>
              <w:marTop w:val="0"/>
              <w:marBottom w:val="0"/>
              <w:divBdr>
                <w:top w:val="none" w:sz="0" w:space="0" w:color="auto"/>
                <w:left w:val="none" w:sz="0" w:space="0" w:color="auto"/>
                <w:bottom w:val="none" w:sz="0" w:space="0" w:color="auto"/>
                <w:right w:val="none" w:sz="0" w:space="0" w:color="auto"/>
              </w:divBdr>
            </w:div>
            <w:div w:id="1873303424">
              <w:marLeft w:val="0"/>
              <w:marRight w:val="0"/>
              <w:marTop w:val="0"/>
              <w:marBottom w:val="0"/>
              <w:divBdr>
                <w:top w:val="none" w:sz="0" w:space="0" w:color="auto"/>
                <w:left w:val="none" w:sz="0" w:space="0" w:color="auto"/>
                <w:bottom w:val="none" w:sz="0" w:space="0" w:color="auto"/>
                <w:right w:val="none" w:sz="0" w:space="0" w:color="auto"/>
              </w:divBdr>
            </w:div>
            <w:div w:id="1495687526">
              <w:marLeft w:val="0"/>
              <w:marRight w:val="0"/>
              <w:marTop w:val="0"/>
              <w:marBottom w:val="0"/>
              <w:divBdr>
                <w:top w:val="none" w:sz="0" w:space="0" w:color="auto"/>
                <w:left w:val="none" w:sz="0" w:space="0" w:color="auto"/>
                <w:bottom w:val="none" w:sz="0" w:space="0" w:color="auto"/>
                <w:right w:val="none" w:sz="0" w:space="0" w:color="auto"/>
              </w:divBdr>
            </w:div>
            <w:div w:id="513151488">
              <w:marLeft w:val="0"/>
              <w:marRight w:val="0"/>
              <w:marTop w:val="0"/>
              <w:marBottom w:val="0"/>
              <w:divBdr>
                <w:top w:val="none" w:sz="0" w:space="0" w:color="auto"/>
                <w:left w:val="none" w:sz="0" w:space="0" w:color="auto"/>
                <w:bottom w:val="none" w:sz="0" w:space="0" w:color="auto"/>
                <w:right w:val="none" w:sz="0" w:space="0" w:color="auto"/>
              </w:divBdr>
            </w:div>
            <w:div w:id="376708511">
              <w:marLeft w:val="0"/>
              <w:marRight w:val="0"/>
              <w:marTop w:val="0"/>
              <w:marBottom w:val="0"/>
              <w:divBdr>
                <w:top w:val="none" w:sz="0" w:space="0" w:color="auto"/>
                <w:left w:val="none" w:sz="0" w:space="0" w:color="auto"/>
                <w:bottom w:val="none" w:sz="0" w:space="0" w:color="auto"/>
                <w:right w:val="none" w:sz="0" w:space="0" w:color="auto"/>
              </w:divBdr>
            </w:div>
            <w:div w:id="1758018373">
              <w:marLeft w:val="0"/>
              <w:marRight w:val="0"/>
              <w:marTop w:val="0"/>
              <w:marBottom w:val="0"/>
              <w:divBdr>
                <w:top w:val="none" w:sz="0" w:space="0" w:color="auto"/>
                <w:left w:val="none" w:sz="0" w:space="0" w:color="auto"/>
                <w:bottom w:val="none" w:sz="0" w:space="0" w:color="auto"/>
                <w:right w:val="none" w:sz="0" w:space="0" w:color="auto"/>
              </w:divBdr>
            </w:div>
            <w:div w:id="1753774680">
              <w:marLeft w:val="0"/>
              <w:marRight w:val="0"/>
              <w:marTop w:val="0"/>
              <w:marBottom w:val="0"/>
              <w:divBdr>
                <w:top w:val="none" w:sz="0" w:space="0" w:color="auto"/>
                <w:left w:val="none" w:sz="0" w:space="0" w:color="auto"/>
                <w:bottom w:val="none" w:sz="0" w:space="0" w:color="auto"/>
                <w:right w:val="none" w:sz="0" w:space="0" w:color="auto"/>
              </w:divBdr>
            </w:div>
            <w:div w:id="647321630">
              <w:marLeft w:val="0"/>
              <w:marRight w:val="0"/>
              <w:marTop w:val="0"/>
              <w:marBottom w:val="0"/>
              <w:divBdr>
                <w:top w:val="none" w:sz="0" w:space="0" w:color="auto"/>
                <w:left w:val="none" w:sz="0" w:space="0" w:color="auto"/>
                <w:bottom w:val="none" w:sz="0" w:space="0" w:color="auto"/>
                <w:right w:val="none" w:sz="0" w:space="0" w:color="auto"/>
              </w:divBdr>
            </w:div>
            <w:div w:id="246231772">
              <w:marLeft w:val="0"/>
              <w:marRight w:val="0"/>
              <w:marTop w:val="0"/>
              <w:marBottom w:val="0"/>
              <w:divBdr>
                <w:top w:val="none" w:sz="0" w:space="0" w:color="auto"/>
                <w:left w:val="none" w:sz="0" w:space="0" w:color="auto"/>
                <w:bottom w:val="none" w:sz="0" w:space="0" w:color="auto"/>
                <w:right w:val="none" w:sz="0" w:space="0" w:color="auto"/>
              </w:divBdr>
            </w:div>
            <w:div w:id="977149863">
              <w:marLeft w:val="0"/>
              <w:marRight w:val="0"/>
              <w:marTop w:val="0"/>
              <w:marBottom w:val="0"/>
              <w:divBdr>
                <w:top w:val="none" w:sz="0" w:space="0" w:color="auto"/>
                <w:left w:val="none" w:sz="0" w:space="0" w:color="auto"/>
                <w:bottom w:val="none" w:sz="0" w:space="0" w:color="auto"/>
                <w:right w:val="none" w:sz="0" w:space="0" w:color="auto"/>
              </w:divBdr>
            </w:div>
            <w:div w:id="1628924323">
              <w:marLeft w:val="0"/>
              <w:marRight w:val="0"/>
              <w:marTop w:val="0"/>
              <w:marBottom w:val="0"/>
              <w:divBdr>
                <w:top w:val="none" w:sz="0" w:space="0" w:color="auto"/>
                <w:left w:val="none" w:sz="0" w:space="0" w:color="auto"/>
                <w:bottom w:val="none" w:sz="0" w:space="0" w:color="auto"/>
                <w:right w:val="none" w:sz="0" w:space="0" w:color="auto"/>
              </w:divBdr>
            </w:div>
            <w:div w:id="780298256">
              <w:marLeft w:val="0"/>
              <w:marRight w:val="0"/>
              <w:marTop w:val="0"/>
              <w:marBottom w:val="0"/>
              <w:divBdr>
                <w:top w:val="none" w:sz="0" w:space="0" w:color="auto"/>
                <w:left w:val="none" w:sz="0" w:space="0" w:color="auto"/>
                <w:bottom w:val="none" w:sz="0" w:space="0" w:color="auto"/>
                <w:right w:val="none" w:sz="0" w:space="0" w:color="auto"/>
              </w:divBdr>
            </w:div>
            <w:div w:id="1622220674">
              <w:marLeft w:val="0"/>
              <w:marRight w:val="0"/>
              <w:marTop w:val="0"/>
              <w:marBottom w:val="0"/>
              <w:divBdr>
                <w:top w:val="none" w:sz="0" w:space="0" w:color="auto"/>
                <w:left w:val="none" w:sz="0" w:space="0" w:color="auto"/>
                <w:bottom w:val="none" w:sz="0" w:space="0" w:color="auto"/>
                <w:right w:val="none" w:sz="0" w:space="0" w:color="auto"/>
              </w:divBdr>
            </w:div>
            <w:div w:id="1214460785">
              <w:marLeft w:val="0"/>
              <w:marRight w:val="0"/>
              <w:marTop w:val="0"/>
              <w:marBottom w:val="0"/>
              <w:divBdr>
                <w:top w:val="none" w:sz="0" w:space="0" w:color="auto"/>
                <w:left w:val="none" w:sz="0" w:space="0" w:color="auto"/>
                <w:bottom w:val="none" w:sz="0" w:space="0" w:color="auto"/>
                <w:right w:val="none" w:sz="0" w:space="0" w:color="auto"/>
              </w:divBdr>
            </w:div>
            <w:div w:id="449515163">
              <w:marLeft w:val="0"/>
              <w:marRight w:val="0"/>
              <w:marTop w:val="0"/>
              <w:marBottom w:val="0"/>
              <w:divBdr>
                <w:top w:val="none" w:sz="0" w:space="0" w:color="auto"/>
                <w:left w:val="none" w:sz="0" w:space="0" w:color="auto"/>
                <w:bottom w:val="none" w:sz="0" w:space="0" w:color="auto"/>
                <w:right w:val="none" w:sz="0" w:space="0" w:color="auto"/>
              </w:divBdr>
            </w:div>
            <w:div w:id="1680350159">
              <w:marLeft w:val="0"/>
              <w:marRight w:val="0"/>
              <w:marTop w:val="0"/>
              <w:marBottom w:val="0"/>
              <w:divBdr>
                <w:top w:val="none" w:sz="0" w:space="0" w:color="auto"/>
                <w:left w:val="none" w:sz="0" w:space="0" w:color="auto"/>
                <w:bottom w:val="none" w:sz="0" w:space="0" w:color="auto"/>
                <w:right w:val="none" w:sz="0" w:space="0" w:color="auto"/>
              </w:divBdr>
            </w:div>
            <w:div w:id="1476070413">
              <w:marLeft w:val="0"/>
              <w:marRight w:val="0"/>
              <w:marTop w:val="0"/>
              <w:marBottom w:val="0"/>
              <w:divBdr>
                <w:top w:val="none" w:sz="0" w:space="0" w:color="auto"/>
                <w:left w:val="none" w:sz="0" w:space="0" w:color="auto"/>
                <w:bottom w:val="none" w:sz="0" w:space="0" w:color="auto"/>
                <w:right w:val="none" w:sz="0" w:space="0" w:color="auto"/>
              </w:divBdr>
            </w:div>
            <w:div w:id="1572277279">
              <w:marLeft w:val="0"/>
              <w:marRight w:val="0"/>
              <w:marTop w:val="0"/>
              <w:marBottom w:val="0"/>
              <w:divBdr>
                <w:top w:val="none" w:sz="0" w:space="0" w:color="auto"/>
                <w:left w:val="none" w:sz="0" w:space="0" w:color="auto"/>
                <w:bottom w:val="none" w:sz="0" w:space="0" w:color="auto"/>
                <w:right w:val="none" w:sz="0" w:space="0" w:color="auto"/>
              </w:divBdr>
            </w:div>
            <w:div w:id="284777152">
              <w:marLeft w:val="0"/>
              <w:marRight w:val="0"/>
              <w:marTop w:val="0"/>
              <w:marBottom w:val="0"/>
              <w:divBdr>
                <w:top w:val="none" w:sz="0" w:space="0" w:color="auto"/>
                <w:left w:val="none" w:sz="0" w:space="0" w:color="auto"/>
                <w:bottom w:val="none" w:sz="0" w:space="0" w:color="auto"/>
                <w:right w:val="none" w:sz="0" w:space="0" w:color="auto"/>
              </w:divBdr>
            </w:div>
            <w:div w:id="409810444">
              <w:marLeft w:val="0"/>
              <w:marRight w:val="0"/>
              <w:marTop w:val="0"/>
              <w:marBottom w:val="0"/>
              <w:divBdr>
                <w:top w:val="none" w:sz="0" w:space="0" w:color="auto"/>
                <w:left w:val="none" w:sz="0" w:space="0" w:color="auto"/>
                <w:bottom w:val="none" w:sz="0" w:space="0" w:color="auto"/>
                <w:right w:val="none" w:sz="0" w:space="0" w:color="auto"/>
              </w:divBdr>
            </w:div>
            <w:div w:id="2046322867">
              <w:marLeft w:val="0"/>
              <w:marRight w:val="0"/>
              <w:marTop w:val="0"/>
              <w:marBottom w:val="0"/>
              <w:divBdr>
                <w:top w:val="none" w:sz="0" w:space="0" w:color="auto"/>
                <w:left w:val="none" w:sz="0" w:space="0" w:color="auto"/>
                <w:bottom w:val="none" w:sz="0" w:space="0" w:color="auto"/>
                <w:right w:val="none" w:sz="0" w:space="0" w:color="auto"/>
              </w:divBdr>
            </w:div>
            <w:div w:id="800222576">
              <w:marLeft w:val="0"/>
              <w:marRight w:val="0"/>
              <w:marTop w:val="0"/>
              <w:marBottom w:val="0"/>
              <w:divBdr>
                <w:top w:val="none" w:sz="0" w:space="0" w:color="auto"/>
                <w:left w:val="none" w:sz="0" w:space="0" w:color="auto"/>
                <w:bottom w:val="none" w:sz="0" w:space="0" w:color="auto"/>
                <w:right w:val="none" w:sz="0" w:space="0" w:color="auto"/>
              </w:divBdr>
            </w:div>
            <w:div w:id="297154640">
              <w:marLeft w:val="0"/>
              <w:marRight w:val="0"/>
              <w:marTop w:val="0"/>
              <w:marBottom w:val="0"/>
              <w:divBdr>
                <w:top w:val="none" w:sz="0" w:space="0" w:color="auto"/>
                <w:left w:val="none" w:sz="0" w:space="0" w:color="auto"/>
                <w:bottom w:val="none" w:sz="0" w:space="0" w:color="auto"/>
                <w:right w:val="none" w:sz="0" w:space="0" w:color="auto"/>
              </w:divBdr>
            </w:div>
            <w:div w:id="1944070729">
              <w:marLeft w:val="0"/>
              <w:marRight w:val="0"/>
              <w:marTop w:val="0"/>
              <w:marBottom w:val="0"/>
              <w:divBdr>
                <w:top w:val="none" w:sz="0" w:space="0" w:color="auto"/>
                <w:left w:val="none" w:sz="0" w:space="0" w:color="auto"/>
                <w:bottom w:val="none" w:sz="0" w:space="0" w:color="auto"/>
                <w:right w:val="none" w:sz="0" w:space="0" w:color="auto"/>
              </w:divBdr>
            </w:div>
            <w:div w:id="906383585">
              <w:marLeft w:val="0"/>
              <w:marRight w:val="0"/>
              <w:marTop w:val="0"/>
              <w:marBottom w:val="0"/>
              <w:divBdr>
                <w:top w:val="none" w:sz="0" w:space="0" w:color="auto"/>
                <w:left w:val="none" w:sz="0" w:space="0" w:color="auto"/>
                <w:bottom w:val="none" w:sz="0" w:space="0" w:color="auto"/>
                <w:right w:val="none" w:sz="0" w:space="0" w:color="auto"/>
              </w:divBdr>
            </w:div>
            <w:div w:id="1450707463">
              <w:marLeft w:val="0"/>
              <w:marRight w:val="0"/>
              <w:marTop w:val="0"/>
              <w:marBottom w:val="0"/>
              <w:divBdr>
                <w:top w:val="none" w:sz="0" w:space="0" w:color="auto"/>
                <w:left w:val="none" w:sz="0" w:space="0" w:color="auto"/>
                <w:bottom w:val="none" w:sz="0" w:space="0" w:color="auto"/>
                <w:right w:val="none" w:sz="0" w:space="0" w:color="auto"/>
              </w:divBdr>
            </w:div>
            <w:div w:id="1074010519">
              <w:marLeft w:val="0"/>
              <w:marRight w:val="0"/>
              <w:marTop w:val="0"/>
              <w:marBottom w:val="0"/>
              <w:divBdr>
                <w:top w:val="none" w:sz="0" w:space="0" w:color="auto"/>
                <w:left w:val="none" w:sz="0" w:space="0" w:color="auto"/>
                <w:bottom w:val="none" w:sz="0" w:space="0" w:color="auto"/>
                <w:right w:val="none" w:sz="0" w:space="0" w:color="auto"/>
              </w:divBdr>
            </w:div>
            <w:div w:id="1090197767">
              <w:marLeft w:val="0"/>
              <w:marRight w:val="0"/>
              <w:marTop w:val="0"/>
              <w:marBottom w:val="0"/>
              <w:divBdr>
                <w:top w:val="none" w:sz="0" w:space="0" w:color="auto"/>
                <w:left w:val="none" w:sz="0" w:space="0" w:color="auto"/>
                <w:bottom w:val="none" w:sz="0" w:space="0" w:color="auto"/>
                <w:right w:val="none" w:sz="0" w:space="0" w:color="auto"/>
              </w:divBdr>
            </w:div>
            <w:div w:id="547036249">
              <w:marLeft w:val="0"/>
              <w:marRight w:val="0"/>
              <w:marTop w:val="0"/>
              <w:marBottom w:val="0"/>
              <w:divBdr>
                <w:top w:val="none" w:sz="0" w:space="0" w:color="auto"/>
                <w:left w:val="none" w:sz="0" w:space="0" w:color="auto"/>
                <w:bottom w:val="none" w:sz="0" w:space="0" w:color="auto"/>
                <w:right w:val="none" w:sz="0" w:space="0" w:color="auto"/>
              </w:divBdr>
            </w:div>
            <w:div w:id="245309774">
              <w:marLeft w:val="0"/>
              <w:marRight w:val="0"/>
              <w:marTop w:val="0"/>
              <w:marBottom w:val="0"/>
              <w:divBdr>
                <w:top w:val="none" w:sz="0" w:space="0" w:color="auto"/>
                <w:left w:val="none" w:sz="0" w:space="0" w:color="auto"/>
                <w:bottom w:val="none" w:sz="0" w:space="0" w:color="auto"/>
                <w:right w:val="none" w:sz="0" w:space="0" w:color="auto"/>
              </w:divBdr>
            </w:div>
            <w:div w:id="968128756">
              <w:marLeft w:val="0"/>
              <w:marRight w:val="0"/>
              <w:marTop w:val="0"/>
              <w:marBottom w:val="0"/>
              <w:divBdr>
                <w:top w:val="none" w:sz="0" w:space="0" w:color="auto"/>
                <w:left w:val="none" w:sz="0" w:space="0" w:color="auto"/>
                <w:bottom w:val="none" w:sz="0" w:space="0" w:color="auto"/>
                <w:right w:val="none" w:sz="0" w:space="0" w:color="auto"/>
              </w:divBdr>
            </w:div>
            <w:div w:id="1130250404">
              <w:marLeft w:val="0"/>
              <w:marRight w:val="0"/>
              <w:marTop w:val="0"/>
              <w:marBottom w:val="0"/>
              <w:divBdr>
                <w:top w:val="none" w:sz="0" w:space="0" w:color="auto"/>
                <w:left w:val="none" w:sz="0" w:space="0" w:color="auto"/>
                <w:bottom w:val="none" w:sz="0" w:space="0" w:color="auto"/>
                <w:right w:val="none" w:sz="0" w:space="0" w:color="auto"/>
              </w:divBdr>
            </w:div>
            <w:div w:id="1586646864">
              <w:marLeft w:val="0"/>
              <w:marRight w:val="0"/>
              <w:marTop w:val="0"/>
              <w:marBottom w:val="0"/>
              <w:divBdr>
                <w:top w:val="none" w:sz="0" w:space="0" w:color="auto"/>
                <w:left w:val="none" w:sz="0" w:space="0" w:color="auto"/>
                <w:bottom w:val="none" w:sz="0" w:space="0" w:color="auto"/>
                <w:right w:val="none" w:sz="0" w:space="0" w:color="auto"/>
              </w:divBdr>
            </w:div>
            <w:div w:id="1594780571">
              <w:marLeft w:val="0"/>
              <w:marRight w:val="0"/>
              <w:marTop w:val="0"/>
              <w:marBottom w:val="0"/>
              <w:divBdr>
                <w:top w:val="none" w:sz="0" w:space="0" w:color="auto"/>
                <w:left w:val="none" w:sz="0" w:space="0" w:color="auto"/>
                <w:bottom w:val="none" w:sz="0" w:space="0" w:color="auto"/>
                <w:right w:val="none" w:sz="0" w:space="0" w:color="auto"/>
              </w:divBdr>
            </w:div>
            <w:div w:id="988557590">
              <w:marLeft w:val="0"/>
              <w:marRight w:val="0"/>
              <w:marTop w:val="0"/>
              <w:marBottom w:val="0"/>
              <w:divBdr>
                <w:top w:val="none" w:sz="0" w:space="0" w:color="auto"/>
                <w:left w:val="none" w:sz="0" w:space="0" w:color="auto"/>
                <w:bottom w:val="none" w:sz="0" w:space="0" w:color="auto"/>
                <w:right w:val="none" w:sz="0" w:space="0" w:color="auto"/>
              </w:divBdr>
            </w:div>
            <w:div w:id="932667371">
              <w:marLeft w:val="0"/>
              <w:marRight w:val="0"/>
              <w:marTop w:val="0"/>
              <w:marBottom w:val="0"/>
              <w:divBdr>
                <w:top w:val="none" w:sz="0" w:space="0" w:color="auto"/>
                <w:left w:val="none" w:sz="0" w:space="0" w:color="auto"/>
                <w:bottom w:val="none" w:sz="0" w:space="0" w:color="auto"/>
                <w:right w:val="none" w:sz="0" w:space="0" w:color="auto"/>
              </w:divBdr>
            </w:div>
            <w:div w:id="1554728530">
              <w:marLeft w:val="0"/>
              <w:marRight w:val="0"/>
              <w:marTop w:val="0"/>
              <w:marBottom w:val="0"/>
              <w:divBdr>
                <w:top w:val="none" w:sz="0" w:space="0" w:color="auto"/>
                <w:left w:val="none" w:sz="0" w:space="0" w:color="auto"/>
                <w:bottom w:val="none" w:sz="0" w:space="0" w:color="auto"/>
                <w:right w:val="none" w:sz="0" w:space="0" w:color="auto"/>
              </w:divBdr>
            </w:div>
            <w:div w:id="1303002651">
              <w:marLeft w:val="0"/>
              <w:marRight w:val="0"/>
              <w:marTop w:val="0"/>
              <w:marBottom w:val="0"/>
              <w:divBdr>
                <w:top w:val="none" w:sz="0" w:space="0" w:color="auto"/>
                <w:left w:val="none" w:sz="0" w:space="0" w:color="auto"/>
                <w:bottom w:val="none" w:sz="0" w:space="0" w:color="auto"/>
                <w:right w:val="none" w:sz="0" w:space="0" w:color="auto"/>
              </w:divBdr>
            </w:div>
            <w:div w:id="436484572">
              <w:marLeft w:val="0"/>
              <w:marRight w:val="0"/>
              <w:marTop w:val="0"/>
              <w:marBottom w:val="0"/>
              <w:divBdr>
                <w:top w:val="none" w:sz="0" w:space="0" w:color="auto"/>
                <w:left w:val="none" w:sz="0" w:space="0" w:color="auto"/>
                <w:bottom w:val="none" w:sz="0" w:space="0" w:color="auto"/>
                <w:right w:val="none" w:sz="0" w:space="0" w:color="auto"/>
              </w:divBdr>
            </w:div>
            <w:div w:id="1090657418">
              <w:marLeft w:val="0"/>
              <w:marRight w:val="0"/>
              <w:marTop w:val="0"/>
              <w:marBottom w:val="0"/>
              <w:divBdr>
                <w:top w:val="none" w:sz="0" w:space="0" w:color="auto"/>
                <w:left w:val="none" w:sz="0" w:space="0" w:color="auto"/>
                <w:bottom w:val="none" w:sz="0" w:space="0" w:color="auto"/>
                <w:right w:val="none" w:sz="0" w:space="0" w:color="auto"/>
              </w:divBdr>
            </w:div>
            <w:div w:id="1720402505">
              <w:marLeft w:val="0"/>
              <w:marRight w:val="0"/>
              <w:marTop w:val="0"/>
              <w:marBottom w:val="0"/>
              <w:divBdr>
                <w:top w:val="none" w:sz="0" w:space="0" w:color="auto"/>
                <w:left w:val="none" w:sz="0" w:space="0" w:color="auto"/>
                <w:bottom w:val="none" w:sz="0" w:space="0" w:color="auto"/>
                <w:right w:val="none" w:sz="0" w:space="0" w:color="auto"/>
              </w:divBdr>
            </w:div>
            <w:div w:id="45615739">
              <w:marLeft w:val="0"/>
              <w:marRight w:val="0"/>
              <w:marTop w:val="0"/>
              <w:marBottom w:val="0"/>
              <w:divBdr>
                <w:top w:val="none" w:sz="0" w:space="0" w:color="auto"/>
                <w:left w:val="none" w:sz="0" w:space="0" w:color="auto"/>
                <w:bottom w:val="none" w:sz="0" w:space="0" w:color="auto"/>
                <w:right w:val="none" w:sz="0" w:space="0" w:color="auto"/>
              </w:divBdr>
            </w:div>
            <w:div w:id="192154041">
              <w:marLeft w:val="0"/>
              <w:marRight w:val="0"/>
              <w:marTop w:val="0"/>
              <w:marBottom w:val="0"/>
              <w:divBdr>
                <w:top w:val="none" w:sz="0" w:space="0" w:color="auto"/>
                <w:left w:val="none" w:sz="0" w:space="0" w:color="auto"/>
                <w:bottom w:val="none" w:sz="0" w:space="0" w:color="auto"/>
                <w:right w:val="none" w:sz="0" w:space="0" w:color="auto"/>
              </w:divBdr>
            </w:div>
            <w:div w:id="162595429">
              <w:marLeft w:val="0"/>
              <w:marRight w:val="0"/>
              <w:marTop w:val="0"/>
              <w:marBottom w:val="0"/>
              <w:divBdr>
                <w:top w:val="none" w:sz="0" w:space="0" w:color="auto"/>
                <w:left w:val="none" w:sz="0" w:space="0" w:color="auto"/>
                <w:bottom w:val="none" w:sz="0" w:space="0" w:color="auto"/>
                <w:right w:val="none" w:sz="0" w:space="0" w:color="auto"/>
              </w:divBdr>
            </w:div>
            <w:div w:id="1861311935">
              <w:marLeft w:val="0"/>
              <w:marRight w:val="0"/>
              <w:marTop w:val="0"/>
              <w:marBottom w:val="0"/>
              <w:divBdr>
                <w:top w:val="none" w:sz="0" w:space="0" w:color="auto"/>
                <w:left w:val="none" w:sz="0" w:space="0" w:color="auto"/>
                <w:bottom w:val="none" w:sz="0" w:space="0" w:color="auto"/>
                <w:right w:val="none" w:sz="0" w:space="0" w:color="auto"/>
              </w:divBdr>
            </w:div>
            <w:div w:id="2116485843">
              <w:marLeft w:val="0"/>
              <w:marRight w:val="0"/>
              <w:marTop w:val="0"/>
              <w:marBottom w:val="0"/>
              <w:divBdr>
                <w:top w:val="none" w:sz="0" w:space="0" w:color="auto"/>
                <w:left w:val="none" w:sz="0" w:space="0" w:color="auto"/>
                <w:bottom w:val="none" w:sz="0" w:space="0" w:color="auto"/>
                <w:right w:val="none" w:sz="0" w:space="0" w:color="auto"/>
              </w:divBdr>
            </w:div>
            <w:div w:id="1344554532">
              <w:marLeft w:val="0"/>
              <w:marRight w:val="0"/>
              <w:marTop w:val="0"/>
              <w:marBottom w:val="0"/>
              <w:divBdr>
                <w:top w:val="none" w:sz="0" w:space="0" w:color="auto"/>
                <w:left w:val="none" w:sz="0" w:space="0" w:color="auto"/>
                <w:bottom w:val="none" w:sz="0" w:space="0" w:color="auto"/>
                <w:right w:val="none" w:sz="0" w:space="0" w:color="auto"/>
              </w:divBdr>
            </w:div>
            <w:div w:id="1779523538">
              <w:marLeft w:val="0"/>
              <w:marRight w:val="0"/>
              <w:marTop w:val="0"/>
              <w:marBottom w:val="0"/>
              <w:divBdr>
                <w:top w:val="none" w:sz="0" w:space="0" w:color="auto"/>
                <w:left w:val="none" w:sz="0" w:space="0" w:color="auto"/>
                <w:bottom w:val="none" w:sz="0" w:space="0" w:color="auto"/>
                <w:right w:val="none" w:sz="0" w:space="0" w:color="auto"/>
              </w:divBdr>
            </w:div>
            <w:div w:id="256905620">
              <w:marLeft w:val="0"/>
              <w:marRight w:val="0"/>
              <w:marTop w:val="0"/>
              <w:marBottom w:val="0"/>
              <w:divBdr>
                <w:top w:val="none" w:sz="0" w:space="0" w:color="auto"/>
                <w:left w:val="none" w:sz="0" w:space="0" w:color="auto"/>
                <w:bottom w:val="none" w:sz="0" w:space="0" w:color="auto"/>
                <w:right w:val="none" w:sz="0" w:space="0" w:color="auto"/>
              </w:divBdr>
            </w:div>
            <w:div w:id="1823808814">
              <w:marLeft w:val="0"/>
              <w:marRight w:val="0"/>
              <w:marTop w:val="0"/>
              <w:marBottom w:val="0"/>
              <w:divBdr>
                <w:top w:val="none" w:sz="0" w:space="0" w:color="auto"/>
                <w:left w:val="none" w:sz="0" w:space="0" w:color="auto"/>
                <w:bottom w:val="none" w:sz="0" w:space="0" w:color="auto"/>
                <w:right w:val="none" w:sz="0" w:space="0" w:color="auto"/>
              </w:divBdr>
            </w:div>
            <w:div w:id="167869325">
              <w:marLeft w:val="0"/>
              <w:marRight w:val="0"/>
              <w:marTop w:val="0"/>
              <w:marBottom w:val="0"/>
              <w:divBdr>
                <w:top w:val="none" w:sz="0" w:space="0" w:color="auto"/>
                <w:left w:val="none" w:sz="0" w:space="0" w:color="auto"/>
                <w:bottom w:val="none" w:sz="0" w:space="0" w:color="auto"/>
                <w:right w:val="none" w:sz="0" w:space="0" w:color="auto"/>
              </w:divBdr>
            </w:div>
            <w:div w:id="2063823130">
              <w:marLeft w:val="0"/>
              <w:marRight w:val="0"/>
              <w:marTop w:val="0"/>
              <w:marBottom w:val="0"/>
              <w:divBdr>
                <w:top w:val="none" w:sz="0" w:space="0" w:color="auto"/>
                <w:left w:val="none" w:sz="0" w:space="0" w:color="auto"/>
                <w:bottom w:val="none" w:sz="0" w:space="0" w:color="auto"/>
                <w:right w:val="none" w:sz="0" w:space="0" w:color="auto"/>
              </w:divBdr>
            </w:div>
            <w:div w:id="702754939">
              <w:marLeft w:val="0"/>
              <w:marRight w:val="0"/>
              <w:marTop w:val="0"/>
              <w:marBottom w:val="0"/>
              <w:divBdr>
                <w:top w:val="none" w:sz="0" w:space="0" w:color="auto"/>
                <w:left w:val="none" w:sz="0" w:space="0" w:color="auto"/>
                <w:bottom w:val="none" w:sz="0" w:space="0" w:color="auto"/>
                <w:right w:val="none" w:sz="0" w:space="0" w:color="auto"/>
              </w:divBdr>
            </w:div>
            <w:div w:id="1785687634">
              <w:marLeft w:val="0"/>
              <w:marRight w:val="0"/>
              <w:marTop w:val="0"/>
              <w:marBottom w:val="0"/>
              <w:divBdr>
                <w:top w:val="none" w:sz="0" w:space="0" w:color="auto"/>
                <w:left w:val="none" w:sz="0" w:space="0" w:color="auto"/>
                <w:bottom w:val="none" w:sz="0" w:space="0" w:color="auto"/>
                <w:right w:val="none" w:sz="0" w:space="0" w:color="auto"/>
              </w:divBdr>
            </w:div>
            <w:div w:id="2070574306">
              <w:marLeft w:val="0"/>
              <w:marRight w:val="0"/>
              <w:marTop w:val="0"/>
              <w:marBottom w:val="0"/>
              <w:divBdr>
                <w:top w:val="none" w:sz="0" w:space="0" w:color="auto"/>
                <w:left w:val="none" w:sz="0" w:space="0" w:color="auto"/>
                <w:bottom w:val="none" w:sz="0" w:space="0" w:color="auto"/>
                <w:right w:val="none" w:sz="0" w:space="0" w:color="auto"/>
              </w:divBdr>
            </w:div>
            <w:div w:id="913128354">
              <w:marLeft w:val="0"/>
              <w:marRight w:val="0"/>
              <w:marTop w:val="0"/>
              <w:marBottom w:val="0"/>
              <w:divBdr>
                <w:top w:val="none" w:sz="0" w:space="0" w:color="auto"/>
                <w:left w:val="none" w:sz="0" w:space="0" w:color="auto"/>
                <w:bottom w:val="none" w:sz="0" w:space="0" w:color="auto"/>
                <w:right w:val="none" w:sz="0" w:space="0" w:color="auto"/>
              </w:divBdr>
            </w:div>
            <w:div w:id="1614433577">
              <w:marLeft w:val="0"/>
              <w:marRight w:val="0"/>
              <w:marTop w:val="0"/>
              <w:marBottom w:val="0"/>
              <w:divBdr>
                <w:top w:val="none" w:sz="0" w:space="0" w:color="auto"/>
                <w:left w:val="none" w:sz="0" w:space="0" w:color="auto"/>
                <w:bottom w:val="none" w:sz="0" w:space="0" w:color="auto"/>
                <w:right w:val="none" w:sz="0" w:space="0" w:color="auto"/>
              </w:divBdr>
            </w:div>
            <w:div w:id="1065879957">
              <w:marLeft w:val="0"/>
              <w:marRight w:val="0"/>
              <w:marTop w:val="0"/>
              <w:marBottom w:val="0"/>
              <w:divBdr>
                <w:top w:val="none" w:sz="0" w:space="0" w:color="auto"/>
                <w:left w:val="none" w:sz="0" w:space="0" w:color="auto"/>
                <w:bottom w:val="none" w:sz="0" w:space="0" w:color="auto"/>
                <w:right w:val="none" w:sz="0" w:space="0" w:color="auto"/>
              </w:divBdr>
            </w:div>
            <w:div w:id="595141434">
              <w:marLeft w:val="0"/>
              <w:marRight w:val="0"/>
              <w:marTop w:val="0"/>
              <w:marBottom w:val="0"/>
              <w:divBdr>
                <w:top w:val="none" w:sz="0" w:space="0" w:color="auto"/>
                <w:left w:val="none" w:sz="0" w:space="0" w:color="auto"/>
                <w:bottom w:val="none" w:sz="0" w:space="0" w:color="auto"/>
                <w:right w:val="none" w:sz="0" w:space="0" w:color="auto"/>
              </w:divBdr>
            </w:div>
            <w:div w:id="178156006">
              <w:marLeft w:val="0"/>
              <w:marRight w:val="0"/>
              <w:marTop w:val="0"/>
              <w:marBottom w:val="0"/>
              <w:divBdr>
                <w:top w:val="none" w:sz="0" w:space="0" w:color="auto"/>
                <w:left w:val="none" w:sz="0" w:space="0" w:color="auto"/>
                <w:bottom w:val="none" w:sz="0" w:space="0" w:color="auto"/>
                <w:right w:val="none" w:sz="0" w:space="0" w:color="auto"/>
              </w:divBdr>
            </w:div>
            <w:div w:id="831216765">
              <w:marLeft w:val="0"/>
              <w:marRight w:val="0"/>
              <w:marTop w:val="0"/>
              <w:marBottom w:val="0"/>
              <w:divBdr>
                <w:top w:val="none" w:sz="0" w:space="0" w:color="auto"/>
                <w:left w:val="none" w:sz="0" w:space="0" w:color="auto"/>
                <w:bottom w:val="none" w:sz="0" w:space="0" w:color="auto"/>
                <w:right w:val="none" w:sz="0" w:space="0" w:color="auto"/>
              </w:divBdr>
            </w:div>
            <w:div w:id="1456219160">
              <w:marLeft w:val="0"/>
              <w:marRight w:val="0"/>
              <w:marTop w:val="0"/>
              <w:marBottom w:val="0"/>
              <w:divBdr>
                <w:top w:val="none" w:sz="0" w:space="0" w:color="auto"/>
                <w:left w:val="none" w:sz="0" w:space="0" w:color="auto"/>
                <w:bottom w:val="none" w:sz="0" w:space="0" w:color="auto"/>
                <w:right w:val="none" w:sz="0" w:space="0" w:color="auto"/>
              </w:divBdr>
            </w:div>
            <w:div w:id="814570805">
              <w:marLeft w:val="0"/>
              <w:marRight w:val="0"/>
              <w:marTop w:val="0"/>
              <w:marBottom w:val="0"/>
              <w:divBdr>
                <w:top w:val="none" w:sz="0" w:space="0" w:color="auto"/>
                <w:left w:val="none" w:sz="0" w:space="0" w:color="auto"/>
                <w:bottom w:val="none" w:sz="0" w:space="0" w:color="auto"/>
                <w:right w:val="none" w:sz="0" w:space="0" w:color="auto"/>
              </w:divBdr>
            </w:div>
            <w:div w:id="1657953231">
              <w:marLeft w:val="0"/>
              <w:marRight w:val="0"/>
              <w:marTop w:val="0"/>
              <w:marBottom w:val="0"/>
              <w:divBdr>
                <w:top w:val="none" w:sz="0" w:space="0" w:color="auto"/>
                <w:left w:val="none" w:sz="0" w:space="0" w:color="auto"/>
                <w:bottom w:val="none" w:sz="0" w:space="0" w:color="auto"/>
                <w:right w:val="none" w:sz="0" w:space="0" w:color="auto"/>
              </w:divBdr>
            </w:div>
            <w:div w:id="762724302">
              <w:marLeft w:val="0"/>
              <w:marRight w:val="0"/>
              <w:marTop w:val="0"/>
              <w:marBottom w:val="0"/>
              <w:divBdr>
                <w:top w:val="none" w:sz="0" w:space="0" w:color="auto"/>
                <w:left w:val="none" w:sz="0" w:space="0" w:color="auto"/>
                <w:bottom w:val="none" w:sz="0" w:space="0" w:color="auto"/>
                <w:right w:val="none" w:sz="0" w:space="0" w:color="auto"/>
              </w:divBdr>
            </w:div>
            <w:div w:id="1522355883">
              <w:marLeft w:val="0"/>
              <w:marRight w:val="0"/>
              <w:marTop w:val="0"/>
              <w:marBottom w:val="0"/>
              <w:divBdr>
                <w:top w:val="none" w:sz="0" w:space="0" w:color="auto"/>
                <w:left w:val="none" w:sz="0" w:space="0" w:color="auto"/>
                <w:bottom w:val="none" w:sz="0" w:space="0" w:color="auto"/>
                <w:right w:val="none" w:sz="0" w:space="0" w:color="auto"/>
              </w:divBdr>
            </w:div>
            <w:div w:id="77413374">
              <w:marLeft w:val="0"/>
              <w:marRight w:val="0"/>
              <w:marTop w:val="0"/>
              <w:marBottom w:val="0"/>
              <w:divBdr>
                <w:top w:val="none" w:sz="0" w:space="0" w:color="auto"/>
                <w:left w:val="none" w:sz="0" w:space="0" w:color="auto"/>
                <w:bottom w:val="none" w:sz="0" w:space="0" w:color="auto"/>
                <w:right w:val="none" w:sz="0" w:space="0" w:color="auto"/>
              </w:divBdr>
            </w:div>
            <w:div w:id="188959247">
              <w:marLeft w:val="0"/>
              <w:marRight w:val="0"/>
              <w:marTop w:val="0"/>
              <w:marBottom w:val="0"/>
              <w:divBdr>
                <w:top w:val="none" w:sz="0" w:space="0" w:color="auto"/>
                <w:left w:val="none" w:sz="0" w:space="0" w:color="auto"/>
                <w:bottom w:val="none" w:sz="0" w:space="0" w:color="auto"/>
                <w:right w:val="none" w:sz="0" w:space="0" w:color="auto"/>
              </w:divBdr>
            </w:div>
            <w:div w:id="841969400">
              <w:marLeft w:val="0"/>
              <w:marRight w:val="0"/>
              <w:marTop w:val="0"/>
              <w:marBottom w:val="0"/>
              <w:divBdr>
                <w:top w:val="none" w:sz="0" w:space="0" w:color="auto"/>
                <w:left w:val="none" w:sz="0" w:space="0" w:color="auto"/>
                <w:bottom w:val="none" w:sz="0" w:space="0" w:color="auto"/>
                <w:right w:val="none" w:sz="0" w:space="0" w:color="auto"/>
              </w:divBdr>
            </w:div>
            <w:div w:id="1445152100">
              <w:marLeft w:val="0"/>
              <w:marRight w:val="0"/>
              <w:marTop w:val="0"/>
              <w:marBottom w:val="0"/>
              <w:divBdr>
                <w:top w:val="none" w:sz="0" w:space="0" w:color="auto"/>
                <w:left w:val="none" w:sz="0" w:space="0" w:color="auto"/>
                <w:bottom w:val="none" w:sz="0" w:space="0" w:color="auto"/>
                <w:right w:val="none" w:sz="0" w:space="0" w:color="auto"/>
              </w:divBdr>
            </w:div>
            <w:div w:id="553614835">
              <w:marLeft w:val="0"/>
              <w:marRight w:val="0"/>
              <w:marTop w:val="0"/>
              <w:marBottom w:val="0"/>
              <w:divBdr>
                <w:top w:val="none" w:sz="0" w:space="0" w:color="auto"/>
                <w:left w:val="none" w:sz="0" w:space="0" w:color="auto"/>
                <w:bottom w:val="none" w:sz="0" w:space="0" w:color="auto"/>
                <w:right w:val="none" w:sz="0" w:space="0" w:color="auto"/>
              </w:divBdr>
            </w:div>
            <w:div w:id="229468492">
              <w:marLeft w:val="0"/>
              <w:marRight w:val="0"/>
              <w:marTop w:val="0"/>
              <w:marBottom w:val="0"/>
              <w:divBdr>
                <w:top w:val="none" w:sz="0" w:space="0" w:color="auto"/>
                <w:left w:val="none" w:sz="0" w:space="0" w:color="auto"/>
                <w:bottom w:val="none" w:sz="0" w:space="0" w:color="auto"/>
                <w:right w:val="none" w:sz="0" w:space="0" w:color="auto"/>
              </w:divBdr>
            </w:div>
            <w:div w:id="635527502">
              <w:marLeft w:val="0"/>
              <w:marRight w:val="0"/>
              <w:marTop w:val="0"/>
              <w:marBottom w:val="0"/>
              <w:divBdr>
                <w:top w:val="none" w:sz="0" w:space="0" w:color="auto"/>
                <w:left w:val="none" w:sz="0" w:space="0" w:color="auto"/>
                <w:bottom w:val="none" w:sz="0" w:space="0" w:color="auto"/>
                <w:right w:val="none" w:sz="0" w:space="0" w:color="auto"/>
              </w:divBdr>
            </w:div>
            <w:div w:id="169411194">
              <w:marLeft w:val="0"/>
              <w:marRight w:val="0"/>
              <w:marTop w:val="0"/>
              <w:marBottom w:val="0"/>
              <w:divBdr>
                <w:top w:val="none" w:sz="0" w:space="0" w:color="auto"/>
                <w:left w:val="none" w:sz="0" w:space="0" w:color="auto"/>
                <w:bottom w:val="none" w:sz="0" w:space="0" w:color="auto"/>
                <w:right w:val="none" w:sz="0" w:space="0" w:color="auto"/>
              </w:divBdr>
            </w:div>
            <w:div w:id="2135950814">
              <w:marLeft w:val="0"/>
              <w:marRight w:val="0"/>
              <w:marTop w:val="0"/>
              <w:marBottom w:val="0"/>
              <w:divBdr>
                <w:top w:val="none" w:sz="0" w:space="0" w:color="auto"/>
                <w:left w:val="none" w:sz="0" w:space="0" w:color="auto"/>
                <w:bottom w:val="none" w:sz="0" w:space="0" w:color="auto"/>
                <w:right w:val="none" w:sz="0" w:space="0" w:color="auto"/>
              </w:divBdr>
            </w:div>
            <w:div w:id="436415072">
              <w:marLeft w:val="0"/>
              <w:marRight w:val="0"/>
              <w:marTop w:val="0"/>
              <w:marBottom w:val="0"/>
              <w:divBdr>
                <w:top w:val="none" w:sz="0" w:space="0" w:color="auto"/>
                <w:left w:val="none" w:sz="0" w:space="0" w:color="auto"/>
                <w:bottom w:val="none" w:sz="0" w:space="0" w:color="auto"/>
                <w:right w:val="none" w:sz="0" w:space="0" w:color="auto"/>
              </w:divBdr>
            </w:div>
            <w:div w:id="1261334395">
              <w:marLeft w:val="0"/>
              <w:marRight w:val="0"/>
              <w:marTop w:val="0"/>
              <w:marBottom w:val="0"/>
              <w:divBdr>
                <w:top w:val="none" w:sz="0" w:space="0" w:color="auto"/>
                <w:left w:val="none" w:sz="0" w:space="0" w:color="auto"/>
                <w:bottom w:val="none" w:sz="0" w:space="0" w:color="auto"/>
                <w:right w:val="none" w:sz="0" w:space="0" w:color="auto"/>
              </w:divBdr>
            </w:div>
            <w:div w:id="1928032565">
              <w:marLeft w:val="0"/>
              <w:marRight w:val="0"/>
              <w:marTop w:val="0"/>
              <w:marBottom w:val="0"/>
              <w:divBdr>
                <w:top w:val="none" w:sz="0" w:space="0" w:color="auto"/>
                <w:left w:val="none" w:sz="0" w:space="0" w:color="auto"/>
                <w:bottom w:val="none" w:sz="0" w:space="0" w:color="auto"/>
                <w:right w:val="none" w:sz="0" w:space="0" w:color="auto"/>
              </w:divBdr>
            </w:div>
            <w:div w:id="946350341">
              <w:marLeft w:val="0"/>
              <w:marRight w:val="0"/>
              <w:marTop w:val="0"/>
              <w:marBottom w:val="0"/>
              <w:divBdr>
                <w:top w:val="none" w:sz="0" w:space="0" w:color="auto"/>
                <w:left w:val="none" w:sz="0" w:space="0" w:color="auto"/>
                <w:bottom w:val="none" w:sz="0" w:space="0" w:color="auto"/>
                <w:right w:val="none" w:sz="0" w:space="0" w:color="auto"/>
              </w:divBdr>
            </w:div>
            <w:div w:id="1258323194">
              <w:marLeft w:val="0"/>
              <w:marRight w:val="0"/>
              <w:marTop w:val="0"/>
              <w:marBottom w:val="0"/>
              <w:divBdr>
                <w:top w:val="none" w:sz="0" w:space="0" w:color="auto"/>
                <w:left w:val="none" w:sz="0" w:space="0" w:color="auto"/>
                <w:bottom w:val="none" w:sz="0" w:space="0" w:color="auto"/>
                <w:right w:val="none" w:sz="0" w:space="0" w:color="auto"/>
              </w:divBdr>
            </w:div>
            <w:div w:id="874275000">
              <w:marLeft w:val="0"/>
              <w:marRight w:val="0"/>
              <w:marTop w:val="0"/>
              <w:marBottom w:val="0"/>
              <w:divBdr>
                <w:top w:val="none" w:sz="0" w:space="0" w:color="auto"/>
                <w:left w:val="none" w:sz="0" w:space="0" w:color="auto"/>
                <w:bottom w:val="none" w:sz="0" w:space="0" w:color="auto"/>
                <w:right w:val="none" w:sz="0" w:space="0" w:color="auto"/>
              </w:divBdr>
            </w:div>
            <w:div w:id="78447021">
              <w:marLeft w:val="0"/>
              <w:marRight w:val="0"/>
              <w:marTop w:val="0"/>
              <w:marBottom w:val="0"/>
              <w:divBdr>
                <w:top w:val="none" w:sz="0" w:space="0" w:color="auto"/>
                <w:left w:val="none" w:sz="0" w:space="0" w:color="auto"/>
                <w:bottom w:val="none" w:sz="0" w:space="0" w:color="auto"/>
                <w:right w:val="none" w:sz="0" w:space="0" w:color="auto"/>
              </w:divBdr>
            </w:div>
            <w:div w:id="1581331694">
              <w:marLeft w:val="0"/>
              <w:marRight w:val="0"/>
              <w:marTop w:val="0"/>
              <w:marBottom w:val="0"/>
              <w:divBdr>
                <w:top w:val="none" w:sz="0" w:space="0" w:color="auto"/>
                <w:left w:val="none" w:sz="0" w:space="0" w:color="auto"/>
                <w:bottom w:val="none" w:sz="0" w:space="0" w:color="auto"/>
                <w:right w:val="none" w:sz="0" w:space="0" w:color="auto"/>
              </w:divBdr>
            </w:div>
            <w:div w:id="673537524">
              <w:marLeft w:val="0"/>
              <w:marRight w:val="0"/>
              <w:marTop w:val="0"/>
              <w:marBottom w:val="0"/>
              <w:divBdr>
                <w:top w:val="none" w:sz="0" w:space="0" w:color="auto"/>
                <w:left w:val="none" w:sz="0" w:space="0" w:color="auto"/>
                <w:bottom w:val="none" w:sz="0" w:space="0" w:color="auto"/>
                <w:right w:val="none" w:sz="0" w:space="0" w:color="auto"/>
              </w:divBdr>
            </w:div>
            <w:div w:id="1845700711">
              <w:marLeft w:val="0"/>
              <w:marRight w:val="0"/>
              <w:marTop w:val="0"/>
              <w:marBottom w:val="0"/>
              <w:divBdr>
                <w:top w:val="none" w:sz="0" w:space="0" w:color="auto"/>
                <w:left w:val="none" w:sz="0" w:space="0" w:color="auto"/>
                <w:bottom w:val="none" w:sz="0" w:space="0" w:color="auto"/>
                <w:right w:val="none" w:sz="0" w:space="0" w:color="auto"/>
              </w:divBdr>
            </w:div>
            <w:div w:id="2092659220">
              <w:marLeft w:val="0"/>
              <w:marRight w:val="0"/>
              <w:marTop w:val="0"/>
              <w:marBottom w:val="0"/>
              <w:divBdr>
                <w:top w:val="none" w:sz="0" w:space="0" w:color="auto"/>
                <w:left w:val="none" w:sz="0" w:space="0" w:color="auto"/>
                <w:bottom w:val="none" w:sz="0" w:space="0" w:color="auto"/>
                <w:right w:val="none" w:sz="0" w:space="0" w:color="auto"/>
              </w:divBdr>
            </w:div>
            <w:div w:id="341517092">
              <w:marLeft w:val="0"/>
              <w:marRight w:val="0"/>
              <w:marTop w:val="0"/>
              <w:marBottom w:val="0"/>
              <w:divBdr>
                <w:top w:val="none" w:sz="0" w:space="0" w:color="auto"/>
                <w:left w:val="none" w:sz="0" w:space="0" w:color="auto"/>
                <w:bottom w:val="none" w:sz="0" w:space="0" w:color="auto"/>
                <w:right w:val="none" w:sz="0" w:space="0" w:color="auto"/>
              </w:divBdr>
            </w:div>
            <w:div w:id="725571155">
              <w:marLeft w:val="0"/>
              <w:marRight w:val="0"/>
              <w:marTop w:val="0"/>
              <w:marBottom w:val="0"/>
              <w:divBdr>
                <w:top w:val="none" w:sz="0" w:space="0" w:color="auto"/>
                <w:left w:val="none" w:sz="0" w:space="0" w:color="auto"/>
                <w:bottom w:val="none" w:sz="0" w:space="0" w:color="auto"/>
                <w:right w:val="none" w:sz="0" w:space="0" w:color="auto"/>
              </w:divBdr>
            </w:div>
            <w:div w:id="1075978027">
              <w:marLeft w:val="0"/>
              <w:marRight w:val="0"/>
              <w:marTop w:val="0"/>
              <w:marBottom w:val="0"/>
              <w:divBdr>
                <w:top w:val="none" w:sz="0" w:space="0" w:color="auto"/>
                <w:left w:val="none" w:sz="0" w:space="0" w:color="auto"/>
                <w:bottom w:val="none" w:sz="0" w:space="0" w:color="auto"/>
                <w:right w:val="none" w:sz="0" w:space="0" w:color="auto"/>
              </w:divBdr>
            </w:div>
            <w:div w:id="1195003496">
              <w:marLeft w:val="0"/>
              <w:marRight w:val="0"/>
              <w:marTop w:val="0"/>
              <w:marBottom w:val="0"/>
              <w:divBdr>
                <w:top w:val="none" w:sz="0" w:space="0" w:color="auto"/>
                <w:left w:val="none" w:sz="0" w:space="0" w:color="auto"/>
                <w:bottom w:val="none" w:sz="0" w:space="0" w:color="auto"/>
                <w:right w:val="none" w:sz="0" w:space="0" w:color="auto"/>
              </w:divBdr>
            </w:div>
            <w:div w:id="19665945">
              <w:marLeft w:val="0"/>
              <w:marRight w:val="0"/>
              <w:marTop w:val="0"/>
              <w:marBottom w:val="0"/>
              <w:divBdr>
                <w:top w:val="none" w:sz="0" w:space="0" w:color="auto"/>
                <w:left w:val="none" w:sz="0" w:space="0" w:color="auto"/>
                <w:bottom w:val="none" w:sz="0" w:space="0" w:color="auto"/>
                <w:right w:val="none" w:sz="0" w:space="0" w:color="auto"/>
              </w:divBdr>
            </w:div>
            <w:div w:id="37247327">
              <w:marLeft w:val="0"/>
              <w:marRight w:val="0"/>
              <w:marTop w:val="0"/>
              <w:marBottom w:val="0"/>
              <w:divBdr>
                <w:top w:val="none" w:sz="0" w:space="0" w:color="auto"/>
                <w:left w:val="none" w:sz="0" w:space="0" w:color="auto"/>
                <w:bottom w:val="none" w:sz="0" w:space="0" w:color="auto"/>
                <w:right w:val="none" w:sz="0" w:space="0" w:color="auto"/>
              </w:divBdr>
            </w:div>
            <w:div w:id="623197770">
              <w:marLeft w:val="0"/>
              <w:marRight w:val="0"/>
              <w:marTop w:val="0"/>
              <w:marBottom w:val="0"/>
              <w:divBdr>
                <w:top w:val="none" w:sz="0" w:space="0" w:color="auto"/>
                <w:left w:val="none" w:sz="0" w:space="0" w:color="auto"/>
                <w:bottom w:val="none" w:sz="0" w:space="0" w:color="auto"/>
                <w:right w:val="none" w:sz="0" w:space="0" w:color="auto"/>
              </w:divBdr>
            </w:div>
            <w:div w:id="976766986">
              <w:marLeft w:val="0"/>
              <w:marRight w:val="0"/>
              <w:marTop w:val="0"/>
              <w:marBottom w:val="0"/>
              <w:divBdr>
                <w:top w:val="none" w:sz="0" w:space="0" w:color="auto"/>
                <w:left w:val="none" w:sz="0" w:space="0" w:color="auto"/>
                <w:bottom w:val="none" w:sz="0" w:space="0" w:color="auto"/>
                <w:right w:val="none" w:sz="0" w:space="0" w:color="auto"/>
              </w:divBdr>
            </w:div>
            <w:div w:id="843396393">
              <w:marLeft w:val="0"/>
              <w:marRight w:val="0"/>
              <w:marTop w:val="0"/>
              <w:marBottom w:val="0"/>
              <w:divBdr>
                <w:top w:val="none" w:sz="0" w:space="0" w:color="auto"/>
                <w:left w:val="none" w:sz="0" w:space="0" w:color="auto"/>
                <w:bottom w:val="none" w:sz="0" w:space="0" w:color="auto"/>
                <w:right w:val="none" w:sz="0" w:space="0" w:color="auto"/>
              </w:divBdr>
            </w:div>
            <w:div w:id="11686400">
              <w:marLeft w:val="0"/>
              <w:marRight w:val="0"/>
              <w:marTop w:val="0"/>
              <w:marBottom w:val="0"/>
              <w:divBdr>
                <w:top w:val="none" w:sz="0" w:space="0" w:color="auto"/>
                <w:left w:val="none" w:sz="0" w:space="0" w:color="auto"/>
                <w:bottom w:val="none" w:sz="0" w:space="0" w:color="auto"/>
                <w:right w:val="none" w:sz="0" w:space="0" w:color="auto"/>
              </w:divBdr>
            </w:div>
            <w:div w:id="1848981557">
              <w:marLeft w:val="0"/>
              <w:marRight w:val="0"/>
              <w:marTop w:val="0"/>
              <w:marBottom w:val="0"/>
              <w:divBdr>
                <w:top w:val="none" w:sz="0" w:space="0" w:color="auto"/>
                <w:left w:val="none" w:sz="0" w:space="0" w:color="auto"/>
                <w:bottom w:val="none" w:sz="0" w:space="0" w:color="auto"/>
                <w:right w:val="none" w:sz="0" w:space="0" w:color="auto"/>
              </w:divBdr>
            </w:div>
            <w:div w:id="1602029391">
              <w:marLeft w:val="0"/>
              <w:marRight w:val="0"/>
              <w:marTop w:val="0"/>
              <w:marBottom w:val="0"/>
              <w:divBdr>
                <w:top w:val="none" w:sz="0" w:space="0" w:color="auto"/>
                <w:left w:val="none" w:sz="0" w:space="0" w:color="auto"/>
                <w:bottom w:val="none" w:sz="0" w:space="0" w:color="auto"/>
                <w:right w:val="none" w:sz="0" w:space="0" w:color="auto"/>
              </w:divBdr>
            </w:div>
            <w:div w:id="1579631539">
              <w:marLeft w:val="0"/>
              <w:marRight w:val="0"/>
              <w:marTop w:val="0"/>
              <w:marBottom w:val="0"/>
              <w:divBdr>
                <w:top w:val="none" w:sz="0" w:space="0" w:color="auto"/>
                <w:left w:val="none" w:sz="0" w:space="0" w:color="auto"/>
                <w:bottom w:val="none" w:sz="0" w:space="0" w:color="auto"/>
                <w:right w:val="none" w:sz="0" w:space="0" w:color="auto"/>
              </w:divBdr>
            </w:div>
            <w:div w:id="948466992">
              <w:marLeft w:val="0"/>
              <w:marRight w:val="0"/>
              <w:marTop w:val="0"/>
              <w:marBottom w:val="0"/>
              <w:divBdr>
                <w:top w:val="none" w:sz="0" w:space="0" w:color="auto"/>
                <w:left w:val="none" w:sz="0" w:space="0" w:color="auto"/>
                <w:bottom w:val="none" w:sz="0" w:space="0" w:color="auto"/>
                <w:right w:val="none" w:sz="0" w:space="0" w:color="auto"/>
              </w:divBdr>
            </w:div>
            <w:div w:id="1323969198">
              <w:marLeft w:val="0"/>
              <w:marRight w:val="0"/>
              <w:marTop w:val="0"/>
              <w:marBottom w:val="0"/>
              <w:divBdr>
                <w:top w:val="none" w:sz="0" w:space="0" w:color="auto"/>
                <w:left w:val="none" w:sz="0" w:space="0" w:color="auto"/>
                <w:bottom w:val="none" w:sz="0" w:space="0" w:color="auto"/>
                <w:right w:val="none" w:sz="0" w:space="0" w:color="auto"/>
              </w:divBdr>
            </w:div>
            <w:div w:id="1592080724">
              <w:marLeft w:val="0"/>
              <w:marRight w:val="0"/>
              <w:marTop w:val="0"/>
              <w:marBottom w:val="0"/>
              <w:divBdr>
                <w:top w:val="none" w:sz="0" w:space="0" w:color="auto"/>
                <w:left w:val="none" w:sz="0" w:space="0" w:color="auto"/>
                <w:bottom w:val="none" w:sz="0" w:space="0" w:color="auto"/>
                <w:right w:val="none" w:sz="0" w:space="0" w:color="auto"/>
              </w:divBdr>
            </w:div>
            <w:div w:id="1401904244">
              <w:marLeft w:val="0"/>
              <w:marRight w:val="0"/>
              <w:marTop w:val="0"/>
              <w:marBottom w:val="0"/>
              <w:divBdr>
                <w:top w:val="none" w:sz="0" w:space="0" w:color="auto"/>
                <w:left w:val="none" w:sz="0" w:space="0" w:color="auto"/>
                <w:bottom w:val="none" w:sz="0" w:space="0" w:color="auto"/>
                <w:right w:val="none" w:sz="0" w:space="0" w:color="auto"/>
              </w:divBdr>
            </w:div>
            <w:div w:id="1720401162">
              <w:marLeft w:val="0"/>
              <w:marRight w:val="0"/>
              <w:marTop w:val="0"/>
              <w:marBottom w:val="0"/>
              <w:divBdr>
                <w:top w:val="none" w:sz="0" w:space="0" w:color="auto"/>
                <w:left w:val="none" w:sz="0" w:space="0" w:color="auto"/>
                <w:bottom w:val="none" w:sz="0" w:space="0" w:color="auto"/>
                <w:right w:val="none" w:sz="0" w:space="0" w:color="auto"/>
              </w:divBdr>
            </w:div>
            <w:div w:id="1364672143">
              <w:marLeft w:val="0"/>
              <w:marRight w:val="0"/>
              <w:marTop w:val="0"/>
              <w:marBottom w:val="0"/>
              <w:divBdr>
                <w:top w:val="none" w:sz="0" w:space="0" w:color="auto"/>
                <w:left w:val="none" w:sz="0" w:space="0" w:color="auto"/>
                <w:bottom w:val="none" w:sz="0" w:space="0" w:color="auto"/>
                <w:right w:val="none" w:sz="0" w:space="0" w:color="auto"/>
              </w:divBdr>
            </w:div>
            <w:div w:id="18775429">
              <w:marLeft w:val="0"/>
              <w:marRight w:val="0"/>
              <w:marTop w:val="0"/>
              <w:marBottom w:val="0"/>
              <w:divBdr>
                <w:top w:val="none" w:sz="0" w:space="0" w:color="auto"/>
                <w:left w:val="none" w:sz="0" w:space="0" w:color="auto"/>
                <w:bottom w:val="none" w:sz="0" w:space="0" w:color="auto"/>
                <w:right w:val="none" w:sz="0" w:space="0" w:color="auto"/>
              </w:divBdr>
            </w:div>
            <w:div w:id="15548193">
              <w:marLeft w:val="0"/>
              <w:marRight w:val="0"/>
              <w:marTop w:val="0"/>
              <w:marBottom w:val="0"/>
              <w:divBdr>
                <w:top w:val="none" w:sz="0" w:space="0" w:color="auto"/>
                <w:left w:val="none" w:sz="0" w:space="0" w:color="auto"/>
                <w:bottom w:val="none" w:sz="0" w:space="0" w:color="auto"/>
                <w:right w:val="none" w:sz="0" w:space="0" w:color="auto"/>
              </w:divBdr>
            </w:div>
            <w:div w:id="1917976625">
              <w:marLeft w:val="0"/>
              <w:marRight w:val="0"/>
              <w:marTop w:val="0"/>
              <w:marBottom w:val="0"/>
              <w:divBdr>
                <w:top w:val="none" w:sz="0" w:space="0" w:color="auto"/>
                <w:left w:val="none" w:sz="0" w:space="0" w:color="auto"/>
                <w:bottom w:val="none" w:sz="0" w:space="0" w:color="auto"/>
                <w:right w:val="none" w:sz="0" w:space="0" w:color="auto"/>
              </w:divBdr>
            </w:div>
            <w:div w:id="1657222851">
              <w:marLeft w:val="0"/>
              <w:marRight w:val="0"/>
              <w:marTop w:val="0"/>
              <w:marBottom w:val="0"/>
              <w:divBdr>
                <w:top w:val="none" w:sz="0" w:space="0" w:color="auto"/>
                <w:left w:val="none" w:sz="0" w:space="0" w:color="auto"/>
                <w:bottom w:val="none" w:sz="0" w:space="0" w:color="auto"/>
                <w:right w:val="none" w:sz="0" w:space="0" w:color="auto"/>
              </w:divBdr>
            </w:div>
            <w:div w:id="2039578159">
              <w:marLeft w:val="0"/>
              <w:marRight w:val="0"/>
              <w:marTop w:val="0"/>
              <w:marBottom w:val="0"/>
              <w:divBdr>
                <w:top w:val="none" w:sz="0" w:space="0" w:color="auto"/>
                <w:left w:val="none" w:sz="0" w:space="0" w:color="auto"/>
                <w:bottom w:val="none" w:sz="0" w:space="0" w:color="auto"/>
                <w:right w:val="none" w:sz="0" w:space="0" w:color="auto"/>
              </w:divBdr>
            </w:div>
            <w:div w:id="127939069">
              <w:marLeft w:val="0"/>
              <w:marRight w:val="0"/>
              <w:marTop w:val="0"/>
              <w:marBottom w:val="0"/>
              <w:divBdr>
                <w:top w:val="none" w:sz="0" w:space="0" w:color="auto"/>
                <w:left w:val="none" w:sz="0" w:space="0" w:color="auto"/>
                <w:bottom w:val="none" w:sz="0" w:space="0" w:color="auto"/>
                <w:right w:val="none" w:sz="0" w:space="0" w:color="auto"/>
              </w:divBdr>
            </w:div>
            <w:div w:id="1088502964">
              <w:marLeft w:val="0"/>
              <w:marRight w:val="0"/>
              <w:marTop w:val="0"/>
              <w:marBottom w:val="0"/>
              <w:divBdr>
                <w:top w:val="none" w:sz="0" w:space="0" w:color="auto"/>
                <w:left w:val="none" w:sz="0" w:space="0" w:color="auto"/>
                <w:bottom w:val="none" w:sz="0" w:space="0" w:color="auto"/>
                <w:right w:val="none" w:sz="0" w:space="0" w:color="auto"/>
              </w:divBdr>
            </w:div>
            <w:div w:id="1862276477">
              <w:marLeft w:val="0"/>
              <w:marRight w:val="0"/>
              <w:marTop w:val="0"/>
              <w:marBottom w:val="0"/>
              <w:divBdr>
                <w:top w:val="none" w:sz="0" w:space="0" w:color="auto"/>
                <w:left w:val="none" w:sz="0" w:space="0" w:color="auto"/>
                <w:bottom w:val="none" w:sz="0" w:space="0" w:color="auto"/>
                <w:right w:val="none" w:sz="0" w:space="0" w:color="auto"/>
              </w:divBdr>
            </w:div>
            <w:div w:id="1797600807">
              <w:marLeft w:val="0"/>
              <w:marRight w:val="0"/>
              <w:marTop w:val="0"/>
              <w:marBottom w:val="0"/>
              <w:divBdr>
                <w:top w:val="none" w:sz="0" w:space="0" w:color="auto"/>
                <w:left w:val="none" w:sz="0" w:space="0" w:color="auto"/>
                <w:bottom w:val="none" w:sz="0" w:space="0" w:color="auto"/>
                <w:right w:val="none" w:sz="0" w:space="0" w:color="auto"/>
              </w:divBdr>
            </w:div>
            <w:div w:id="119568909">
              <w:marLeft w:val="0"/>
              <w:marRight w:val="0"/>
              <w:marTop w:val="0"/>
              <w:marBottom w:val="0"/>
              <w:divBdr>
                <w:top w:val="none" w:sz="0" w:space="0" w:color="auto"/>
                <w:left w:val="none" w:sz="0" w:space="0" w:color="auto"/>
                <w:bottom w:val="none" w:sz="0" w:space="0" w:color="auto"/>
                <w:right w:val="none" w:sz="0" w:space="0" w:color="auto"/>
              </w:divBdr>
            </w:div>
            <w:div w:id="1740593417">
              <w:marLeft w:val="0"/>
              <w:marRight w:val="0"/>
              <w:marTop w:val="0"/>
              <w:marBottom w:val="0"/>
              <w:divBdr>
                <w:top w:val="none" w:sz="0" w:space="0" w:color="auto"/>
                <w:left w:val="none" w:sz="0" w:space="0" w:color="auto"/>
                <w:bottom w:val="none" w:sz="0" w:space="0" w:color="auto"/>
                <w:right w:val="none" w:sz="0" w:space="0" w:color="auto"/>
              </w:divBdr>
            </w:div>
            <w:div w:id="1413694511">
              <w:marLeft w:val="0"/>
              <w:marRight w:val="0"/>
              <w:marTop w:val="0"/>
              <w:marBottom w:val="0"/>
              <w:divBdr>
                <w:top w:val="none" w:sz="0" w:space="0" w:color="auto"/>
                <w:left w:val="none" w:sz="0" w:space="0" w:color="auto"/>
                <w:bottom w:val="none" w:sz="0" w:space="0" w:color="auto"/>
                <w:right w:val="none" w:sz="0" w:space="0" w:color="auto"/>
              </w:divBdr>
            </w:div>
            <w:div w:id="1363675200">
              <w:marLeft w:val="0"/>
              <w:marRight w:val="0"/>
              <w:marTop w:val="0"/>
              <w:marBottom w:val="0"/>
              <w:divBdr>
                <w:top w:val="none" w:sz="0" w:space="0" w:color="auto"/>
                <w:left w:val="none" w:sz="0" w:space="0" w:color="auto"/>
                <w:bottom w:val="none" w:sz="0" w:space="0" w:color="auto"/>
                <w:right w:val="none" w:sz="0" w:space="0" w:color="auto"/>
              </w:divBdr>
            </w:div>
            <w:div w:id="93668845">
              <w:marLeft w:val="0"/>
              <w:marRight w:val="0"/>
              <w:marTop w:val="0"/>
              <w:marBottom w:val="0"/>
              <w:divBdr>
                <w:top w:val="none" w:sz="0" w:space="0" w:color="auto"/>
                <w:left w:val="none" w:sz="0" w:space="0" w:color="auto"/>
                <w:bottom w:val="none" w:sz="0" w:space="0" w:color="auto"/>
                <w:right w:val="none" w:sz="0" w:space="0" w:color="auto"/>
              </w:divBdr>
            </w:div>
            <w:div w:id="1070621174">
              <w:marLeft w:val="0"/>
              <w:marRight w:val="0"/>
              <w:marTop w:val="0"/>
              <w:marBottom w:val="0"/>
              <w:divBdr>
                <w:top w:val="none" w:sz="0" w:space="0" w:color="auto"/>
                <w:left w:val="none" w:sz="0" w:space="0" w:color="auto"/>
                <w:bottom w:val="none" w:sz="0" w:space="0" w:color="auto"/>
                <w:right w:val="none" w:sz="0" w:space="0" w:color="auto"/>
              </w:divBdr>
            </w:div>
            <w:div w:id="871452862">
              <w:marLeft w:val="0"/>
              <w:marRight w:val="0"/>
              <w:marTop w:val="0"/>
              <w:marBottom w:val="0"/>
              <w:divBdr>
                <w:top w:val="none" w:sz="0" w:space="0" w:color="auto"/>
                <w:left w:val="none" w:sz="0" w:space="0" w:color="auto"/>
                <w:bottom w:val="none" w:sz="0" w:space="0" w:color="auto"/>
                <w:right w:val="none" w:sz="0" w:space="0" w:color="auto"/>
              </w:divBdr>
            </w:div>
            <w:div w:id="697197169">
              <w:marLeft w:val="0"/>
              <w:marRight w:val="0"/>
              <w:marTop w:val="0"/>
              <w:marBottom w:val="0"/>
              <w:divBdr>
                <w:top w:val="none" w:sz="0" w:space="0" w:color="auto"/>
                <w:left w:val="none" w:sz="0" w:space="0" w:color="auto"/>
                <w:bottom w:val="none" w:sz="0" w:space="0" w:color="auto"/>
                <w:right w:val="none" w:sz="0" w:space="0" w:color="auto"/>
              </w:divBdr>
            </w:div>
            <w:div w:id="901985059">
              <w:marLeft w:val="0"/>
              <w:marRight w:val="0"/>
              <w:marTop w:val="0"/>
              <w:marBottom w:val="0"/>
              <w:divBdr>
                <w:top w:val="none" w:sz="0" w:space="0" w:color="auto"/>
                <w:left w:val="none" w:sz="0" w:space="0" w:color="auto"/>
                <w:bottom w:val="none" w:sz="0" w:space="0" w:color="auto"/>
                <w:right w:val="none" w:sz="0" w:space="0" w:color="auto"/>
              </w:divBdr>
            </w:div>
            <w:div w:id="1238781709">
              <w:marLeft w:val="0"/>
              <w:marRight w:val="0"/>
              <w:marTop w:val="0"/>
              <w:marBottom w:val="0"/>
              <w:divBdr>
                <w:top w:val="none" w:sz="0" w:space="0" w:color="auto"/>
                <w:left w:val="none" w:sz="0" w:space="0" w:color="auto"/>
                <w:bottom w:val="none" w:sz="0" w:space="0" w:color="auto"/>
                <w:right w:val="none" w:sz="0" w:space="0" w:color="auto"/>
              </w:divBdr>
            </w:div>
            <w:div w:id="1095711294">
              <w:marLeft w:val="0"/>
              <w:marRight w:val="0"/>
              <w:marTop w:val="0"/>
              <w:marBottom w:val="0"/>
              <w:divBdr>
                <w:top w:val="none" w:sz="0" w:space="0" w:color="auto"/>
                <w:left w:val="none" w:sz="0" w:space="0" w:color="auto"/>
                <w:bottom w:val="none" w:sz="0" w:space="0" w:color="auto"/>
                <w:right w:val="none" w:sz="0" w:space="0" w:color="auto"/>
              </w:divBdr>
            </w:div>
            <w:div w:id="2050952781">
              <w:marLeft w:val="0"/>
              <w:marRight w:val="0"/>
              <w:marTop w:val="0"/>
              <w:marBottom w:val="0"/>
              <w:divBdr>
                <w:top w:val="none" w:sz="0" w:space="0" w:color="auto"/>
                <w:left w:val="none" w:sz="0" w:space="0" w:color="auto"/>
                <w:bottom w:val="none" w:sz="0" w:space="0" w:color="auto"/>
                <w:right w:val="none" w:sz="0" w:space="0" w:color="auto"/>
              </w:divBdr>
            </w:div>
            <w:div w:id="656344722">
              <w:marLeft w:val="0"/>
              <w:marRight w:val="0"/>
              <w:marTop w:val="0"/>
              <w:marBottom w:val="0"/>
              <w:divBdr>
                <w:top w:val="none" w:sz="0" w:space="0" w:color="auto"/>
                <w:left w:val="none" w:sz="0" w:space="0" w:color="auto"/>
                <w:bottom w:val="none" w:sz="0" w:space="0" w:color="auto"/>
                <w:right w:val="none" w:sz="0" w:space="0" w:color="auto"/>
              </w:divBdr>
            </w:div>
            <w:div w:id="437598935">
              <w:marLeft w:val="0"/>
              <w:marRight w:val="0"/>
              <w:marTop w:val="0"/>
              <w:marBottom w:val="0"/>
              <w:divBdr>
                <w:top w:val="none" w:sz="0" w:space="0" w:color="auto"/>
                <w:left w:val="none" w:sz="0" w:space="0" w:color="auto"/>
                <w:bottom w:val="none" w:sz="0" w:space="0" w:color="auto"/>
                <w:right w:val="none" w:sz="0" w:space="0" w:color="auto"/>
              </w:divBdr>
            </w:div>
            <w:div w:id="1938126398">
              <w:marLeft w:val="0"/>
              <w:marRight w:val="0"/>
              <w:marTop w:val="0"/>
              <w:marBottom w:val="0"/>
              <w:divBdr>
                <w:top w:val="none" w:sz="0" w:space="0" w:color="auto"/>
                <w:left w:val="none" w:sz="0" w:space="0" w:color="auto"/>
                <w:bottom w:val="none" w:sz="0" w:space="0" w:color="auto"/>
                <w:right w:val="none" w:sz="0" w:space="0" w:color="auto"/>
              </w:divBdr>
            </w:div>
            <w:div w:id="1245652240">
              <w:marLeft w:val="0"/>
              <w:marRight w:val="0"/>
              <w:marTop w:val="0"/>
              <w:marBottom w:val="0"/>
              <w:divBdr>
                <w:top w:val="none" w:sz="0" w:space="0" w:color="auto"/>
                <w:left w:val="none" w:sz="0" w:space="0" w:color="auto"/>
                <w:bottom w:val="none" w:sz="0" w:space="0" w:color="auto"/>
                <w:right w:val="none" w:sz="0" w:space="0" w:color="auto"/>
              </w:divBdr>
            </w:div>
            <w:div w:id="1674139505">
              <w:marLeft w:val="0"/>
              <w:marRight w:val="0"/>
              <w:marTop w:val="0"/>
              <w:marBottom w:val="0"/>
              <w:divBdr>
                <w:top w:val="none" w:sz="0" w:space="0" w:color="auto"/>
                <w:left w:val="none" w:sz="0" w:space="0" w:color="auto"/>
                <w:bottom w:val="none" w:sz="0" w:space="0" w:color="auto"/>
                <w:right w:val="none" w:sz="0" w:space="0" w:color="auto"/>
              </w:divBdr>
            </w:div>
            <w:div w:id="621575025">
              <w:marLeft w:val="0"/>
              <w:marRight w:val="0"/>
              <w:marTop w:val="0"/>
              <w:marBottom w:val="0"/>
              <w:divBdr>
                <w:top w:val="none" w:sz="0" w:space="0" w:color="auto"/>
                <w:left w:val="none" w:sz="0" w:space="0" w:color="auto"/>
                <w:bottom w:val="none" w:sz="0" w:space="0" w:color="auto"/>
                <w:right w:val="none" w:sz="0" w:space="0" w:color="auto"/>
              </w:divBdr>
            </w:div>
            <w:div w:id="1328441399">
              <w:marLeft w:val="0"/>
              <w:marRight w:val="0"/>
              <w:marTop w:val="0"/>
              <w:marBottom w:val="0"/>
              <w:divBdr>
                <w:top w:val="none" w:sz="0" w:space="0" w:color="auto"/>
                <w:left w:val="none" w:sz="0" w:space="0" w:color="auto"/>
                <w:bottom w:val="none" w:sz="0" w:space="0" w:color="auto"/>
                <w:right w:val="none" w:sz="0" w:space="0" w:color="auto"/>
              </w:divBdr>
            </w:div>
            <w:div w:id="558975012">
              <w:marLeft w:val="0"/>
              <w:marRight w:val="0"/>
              <w:marTop w:val="0"/>
              <w:marBottom w:val="0"/>
              <w:divBdr>
                <w:top w:val="none" w:sz="0" w:space="0" w:color="auto"/>
                <w:left w:val="none" w:sz="0" w:space="0" w:color="auto"/>
                <w:bottom w:val="none" w:sz="0" w:space="0" w:color="auto"/>
                <w:right w:val="none" w:sz="0" w:space="0" w:color="auto"/>
              </w:divBdr>
            </w:div>
            <w:div w:id="622005794">
              <w:marLeft w:val="0"/>
              <w:marRight w:val="0"/>
              <w:marTop w:val="0"/>
              <w:marBottom w:val="0"/>
              <w:divBdr>
                <w:top w:val="none" w:sz="0" w:space="0" w:color="auto"/>
                <w:left w:val="none" w:sz="0" w:space="0" w:color="auto"/>
                <w:bottom w:val="none" w:sz="0" w:space="0" w:color="auto"/>
                <w:right w:val="none" w:sz="0" w:space="0" w:color="auto"/>
              </w:divBdr>
            </w:div>
            <w:div w:id="661004383">
              <w:marLeft w:val="0"/>
              <w:marRight w:val="0"/>
              <w:marTop w:val="0"/>
              <w:marBottom w:val="0"/>
              <w:divBdr>
                <w:top w:val="none" w:sz="0" w:space="0" w:color="auto"/>
                <w:left w:val="none" w:sz="0" w:space="0" w:color="auto"/>
                <w:bottom w:val="none" w:sz="0" w:space="0" w:color="auto"/>
                <w:right w:val="none" w:sz="0" w:space="0" w:color="auto"/>
              </w:divBdr>
            </w:div>
            <w:div w:id="2006082976">
              <w:marLeft w:val="0"/>
              <w:marRight w:val="0"/>
              <w:marTop w:val="0"/>
              <w:marBottom w:val="0"/>
              <w:divBdr>
                <w:top w:val="none" w:sz="0" w:space="0" w:color="auto"/>
                <w:left w:val="none" w:sz="0" w:space="0" w:color="auto"/>
                <w:bottom w:val="none" w:sz="0" w:space="0" w:color="auto"/>
                <w:right w:val="none" w:sz="0" w:space="0" w:color="auto"/>
              </w:divBdr>
            </w:div>
            <w:div w:id="1301031847">
              <w:marLeft w:val="0"/>
              <w:marRight w:val="0"/>
              <w:marTop w:val="0"/>
              <w:marBottom w:val="0"/>
              <w:divBdr>
                <w:top w:val="none" w:sz="0" w:space="0" w:color="auto"/>
                <w:left w:val="none" w:sz="0" w:space="0" w:color="auto"/>
                <w:bottom w:val="none" w:sz="0" w:space="0" w:color="auto"/>
                <w:right w:val="none" w:sz="0" w:space="0" w:color="auto"/>
              </w:divBdr>
            </w:div>
            <w:div w:id="1160773765">
              <w:marLeft w:val="0"/>
              <w:marRight w:val="0"/>
              <w:marTop w:val="0"/>
              <w:marBottom w:val="0"/>
              <w:divBdr>
                <w:top w:val="none" w:sz="0" w:space="0" w:color="auto"/>
                <w:left w:val="none" w:sz="0" w:space="0" w:color="auto"/>
                <w:bottom w:val="none" w:sz="0" w:space="0" w:color="auto"/>
                <w:right w:val="none" w:sz="0" w:space="0" w:color="auto"/>
              </w:divBdr>
            </w:div>
            <w:div w:id="155927613">
              <w:marLeft w:val="0"/>
              <w:marRight w:val="0"/>
              <w:marTop w:val="0"/>
              <w:marBottom w:val="0"/>
              <w:divBdr>
                <w:top w:val="none" w:sz="0" w:space="0" w:color="auto"/>
                <w:left w:val="none" w:sz="0" w:space="0" w:color="auto"/>
                <w:bottom w:val="none" w:sz="0" w:space="0" w:color="auto"/>
                <w:right w:val="none" w:sz="0" w:space="0" w:color="auto"/>
              </w:divBdr>
            </w:div>
            <w:div w:id="1871603093">
              <w:marLeft w:val="0"/>
              <w:marRight w:val="0"/>
              <w:marTop w:val="0"/>
              <w:marBottom w:val="0"/>
              <w:divBdr>
                <w:top w:val="none" w:sz="0" w:space="0" w:color="auto"/>
                <w:left w:val="none" w:sz="0" w:space="0" w:color="auto"/>
                <w:bottom w:val="none" w:sz="0" w:space="0" w:color="auto"/>
                <w:right w:val="none" w:sz="0" w:space="0" w:color="auto"/>
              </w:divBdr>
            </w:div>
            <w:div w:id="732964750">
              <w:marLeft w:val="0"/>
              <w:marRight w:val="0"/>
              <w:marTop w:val="0"/>
              <w:marBottom w:val="0"/>
              <w:divBdr>
                <w:top w:val="none" w:sz="0" w:space="0" w:color="auto"/>
                <w:left w:val="none" w:sz="0" w:space="0" w:color="auto"/>
                <w:bottom w:val="none" w:sz="0" w:space="0" w:color="auto"/>
                <w:right w:val="none" w:sz="0" w:space="0" w:color="auto"/>
              </w:divBdr>
            </w:div>
            <w:div w:id="2035374749">
              <w:marLeft w:val="0"/>
              <w:marRight w:val="0"/>
              <w:marTop w:val="0"/>
              <w:marBottom w:val="0"/>
              <w:divBdr>
                <w:top w:val="none" w:sz="0" w:space="0" w:color="auto"/>
                <w:left w:val="none" w:sz="0" w:space="0" w:color="auto"/>
                <w:bottom w:val="none" w:sz="0" w:space="0" w:color="auto"/>
                <w:right w:val="none" w:sz="0" w:space="0" w:color="auto"/>
              </w:divBdr>
            </w:div>
            <w:div w:id="1719359368">
              <w:marLeft w:val="0"/>
              <w:marRight w:val="0"/>
              <w:marTop w:val="0"/>
              <w:marBottom w:val="0"/>
              <w:divBdr>
                <w:top w:val="none" w:sz="0" w:space="0" w:color="auto"/>
                <w:left w:val="none" w:sz="0" w:space="0" w:color="auto"/>
                <w:bottom w:val="none" w:sz="0" w:space="0" w:color="auto"/>
                <w:right w:val="none" w:sz="0" w:space="0" w:color="auto"/>
              </w:divBdr>
            </w:div>
            <w:div w:id="252396495">
              <w:marLeft w:val="0"/>
              <w:marRight w:val="0"/>
              <w:marTop w:val="0"/>
              <w:marBottom w:val="0"/>
              <w:divBdr>
                <w:top w:val="none" w:sz="0" w:space="0" w:color="auto"/>
                <w:left w:val="none" w:sz="0" w:space="0" w:color="auto"/>
                <w:bottom w:val="none" w:sz="0" w:space="0" w:color="auto"/>
                <w:right w:val="none" w:sz="0" w:space="0" w:color="auto"/>
              </w:divBdr>
            </w:div>
            <w:div w:id="2127842470">
              <w:marLeft w:val="0"/>
              <w:marRight w:val="0"/>
              <w:marTop w:val="0"/>
              <w:marBottom w:val="0"/>
              <w:divBdr>
                <w:top w:val="none" w:sz="0" w:space="0" w:color="auto"/>
                <w:left w:val="none" w:sz="0" w:space="0" w:color="auto"/>
                <w:bottom w:val="none" w:sz="0" w:space="0" w:color="auto"/>
                <w:right w:val="none" w:sz="0" w:space="0" w:color="auto"/>
              </w:divBdr>
            </w:div>
            <w:div w:id="196311745">
              <w:marLeft w:val="0"/>
              <w:marRight w:val="0"/>
              <w:marTop w:val="0"/>
              <w:marBottom w:val="0"/>
              <w:divBdr>
                <w:top w:val="none" w:sz="0" w:space="0" w:color="auto"/>
                <w:left w:val="none" w:sz="0" w:space="0" w:color="auto"/>
                <w:bottom w:val="none" w:sz="0" w:space="0" w:color="auto"/>
                <w:right w:val="none" w:sz="0" w:space="0" w:color="auto"/>
              </w:divBdr>
            </w:div>
            <w:div w:id="1732457135">
              <w:marLeft w:val="0"/>
              <w:marRight w:val="0"/>
              <w:marTop w:val="0"/>
              <w:marBottom w:val="0"/>
              <w:divBdr>
                <w:top w:val="none" w:sz="0" w:space="0" w:color="auto"/>
                <w:left w:val="none" w:sz="0" w:space="0" w:color="auto"/>
                <w:bottom w:val="none" w:sz="0" w:space="0" w:color="auto"/>
                <w:right w:val="none" w:sz="0" w:space="0" w:color="auto"/>
              </w:divBdr>
            </w:div>
            <w:div w:id="1933322057">
              <w:marLeft w:val="0"/>
              <w:marRight w:val="0"/>
              <w:marTop w:val="0"/>
              <w:marBottom w:val="0"/>
              <w:divBdr>
                <w:top w:val="none" w:sz="0" w:space="0" w:color="auto"/>
                <w:left w:val="none" w:sz="0" w:space="0" w:color="auto"/>
                <w:bottom w:val="none" w:sz="0" w:space="0" w:color="auto"/>
                <w:right w:val="none" w:sz="0" w:space="0" w:color="auto"/>
              </w:divBdr>
            </w:div>
            <w:div w:id="1093208181">
              <w:marLeft w:val="0"/>
              <w:marRight w:val="0"/>
              <w:marTop w:val="0"/>
              <w:marBottom w:val="0"/>
              <w:divBdr>
                <w:top w:val="none" w:sz="0" w:space="0" w:color="auto"/>
                <w:left w:val="none" w:sz="0" w:space="0" w:color="auto"/>
                <w:bottom w:val="none" w:sz="0" w:space="0" w:color="auto"/>
                <w:right w:val="none" w:sz="0" w:space="0" w:color="auto"/>
              </w:divBdr>
            </w:div>
            <w:div w:id="182212550">
              <w:marLeft w:val="0"/>
              <w:marRight w:val="0"/>
              <w:marTop w:val="0"/>
              <w:marBottom w:val="0"/>
              <w:divBdr>
                <w:top w:val="none" w:sz="0" w:space="0" w:color="auto"/>
                <w:left w:val="none" w:sz="0" w:space="0" w:color="auto"/>
                <w:bottom w:val="none" w:sz="0" w:space="0" w:color="auto"/>
                <w:right w:val="none" w:sz="0" w:space="0" w:color="auto"/>
              </w:divBdr>
            </w:div>
            <w:div w:id="1981154792">
              <w:marLeft w:val="0"/>
              <w:marRight w:val="0"/>
              <w:marTop w:val="0"/>
              <w:marBottom w:val="0"/>
              <w:divBdr>
                <w:top w:val="none" w:sz="0" w:space="0" w:color="auto"/>
                <w:left w:val="none" w:sz="0" w:space="0" w:color="auto"/>
                <w:bottom w:val="none" w:sz="0" w:space="0" w:color="auto"/>
                <w:right w:val="none" w:sz="0" w:space="0" w:color="auto"/>
              </w:divBdr>
            </w:div>
            <w:div w:id="808746958">
              <w:marLeft w:val="0"/>
              <w:marRight w:val="0"/>
              <w:marTop w:val="0"/>
              <w:marBottom w:val="0"/>
              <w:divBdr>
                <w:top w:val="none" w:sz="0" w:space="0" w:color="auto"/>
                <w:left w:val="none" w:sz="0" w:space="0" w:color="auto"/>
                <w:bottom w:val="none" w:sz="0" w:space="0" w:color="auto"/>
                <w:right w:val="none" w:sz="0" w:space="0" w:color="auto"/>
              </w:divBdr>
            </w:div>
            <w:div w:id="766000519">
              <w:marLeft w:val="0"/>
              <w:marRight w:val="0"/>
              <w:marTop w:val="0"/>
              <w:marBottom w:val="0"/>
              <w:divBdr>
                <w:top w:val="none" w:sz="0" w:space="0" w:color="auto"/>
                <w:left w:val="none" w:sz="0" w:space="0" w:color="auto"/>
                <w:bottom w:val="none" w:sz="0" w:space="0" w:color="auto"/>
                <w:right w:val="none" w:sz="0" w:space="0" w:color="auto"/>
              </w:divBdr>
            </w:div>
            <w:div w:id="71974928">
              <w:marLeft w:val="0"/>
              <w:marRight w:val="0"/>
              <w:marTop w:val="0"/>
              <w:marBottom w:val="0"/>
              <w:divBdr>
                <w:top w:val="none" w:sz="0" w:space="0" w:color="auto"/>
                <w:left w:val="none" w:sz="0" w:space="0" w:color="auto"/>
                <w:bottom w:val="none" w:sz="0" w:space="0" w:color="auto"/>
                <w:right w:val="none" w:sz="0" w:space="0" w:color="auto"/>
              </w:divBdr>
            </w:div>
            <w:div w:id="1402561262">
              <w:marLeft w:val="0"/>
              <w:marRight w:val="0"/>
              <w:marTop w:val="0"/>
              <w:marBottom w:val="0"/>
              <w:divBdr>
                <w:top w:val="none" w:sz="0" w:space="0" w:color="auto"/>
                <w:left w:val="none" w:sz="0" w:space="0" w:color="auto"/>
                <w:bottom w:val="none" w:sz="0" w:space="0" w:color="auto"/>
                <w:right w:val="none" w:sz="0" w:space="0" w:color="auto"/>
              </w:divBdr>
            </w:div>
            <w:div w:id="1477802237">
              <w:marLeft w:val="0"/>
              <w:marRight w:val="0"/>
              <w:marTop w:val="0"/>
              <w:marBottom w:val="0"/>
              <w:divBdr>
                <w:top w:val="none" w:sz="0" w:space="0" w:color="auto"/>
                <w:left w:val="none" w:sz="0" w:space="0" w:color="auto"/>
                <w:bottom w:val="none" w:sz="0" w:space="0" w:color="auto"/>
                <w:right w:val="none" w:sz="0" w:space="0" w:color="auto"/>
              </w:divBdr>
            </w:div>
            <w:div w:id="928387302">
              <w:marLeft w:val="0"/>
              <w:marRight w:val="0"/>
              <w:marTop w:val="0"/>
              <w:marBottom w:val="0"/>
              <w:divBdr>
                <w:top w:val="none" w:sz="0" w:space="0" w:color="auto"/>
                <w:left w:val="none" w:sz="0" w:space="0" w:color="auto"/>
                <w:bottom w:val="none" w:sz="0" w:space="0" w:color="auto"/>
                <w:right w:val="none" w:sz="0" w:space="0" w:color="auto"/>
              </w:divBdr>
            </w:div>
            <w:div w:id="1336034784">
              <w:marLeft w:val="0"/>
              <w:marRight w:val="0"/>
              <w:marTop w:val="0"/>
              <w:marBottom w:val="0"/>
              <w:divBdr>
                <w:top w:val="none" w:sz="0" w:space="0" w:color="auto"/>
                <w:left w:val="none" w:sz="0" w:space="0" w:color="auto"/>
                <w:bottom w:val="none" w:sz="0" w:space="0" w:color="auto"/>
                <w:right w:val="none" w:sz="0" w:space="0" w:color="auto"/>
              </w:divBdr>
            </w:div>
            <w:div w:id="1155223452">
              <w:marLeft w:val="0"/>
              <w:marRight w:val="0"/>
              <w:marTop w:val="0"/>
              <w:marBottom w:val="0"/>
              <w:divBdr>
                <w:top w:val="none" w:sz="0" w:space="0" w:color="auto"/>
                <w:left w:val="none" w:sz="0" w:space="0" w:color="auto"/>
                <w:bottom w:val="none" w:sz="0" w:space="0" w:color="auto"/>
                <w:right w:val="none" w:sz="0" w:space="0" w:color="auto"/>
              </w:divBdr>
            </w:div>
            <w:div w:id="803276735">
              <w:marLeft w:val="0"/>
              <w:marRight w:val="0"/>
              <w:marTop w:val="0"/>
              <w:marBottom w:val="0"/>
              <w:divBdr>
                <w:top w:val="none" w:sz="0" w:space="0" w:color="auto"/>
                <w:left w:val="none" w:sz="0" w:space="0" w:color="auto"/>
                <w:bottom w:val="none" w:sz="0" w:space="0" w:color="auto"/>
                <w:right w:val="none" w:sz="0" w:space="0" w:color="auto"/>
              </w:divBdr>
            </w:div>
            <w:div w:id="724452314">
              <w:marLeft w:val="0"/>
              <w:marRight w:val="0"/>
              <w:marTop w:val="0"/>
              <w:marBottom w:val="0"/>
              <w:divBdr>
                <w:top w:val="none" w:sz="0" w:space="0" w:color="auto"/>
                <w:left w:val="none" w:sz="0" w:space="0" w:color="auto"/>
                <w:bottom w:val="none" w:sz="0" w:space="0" w:color="auto"/>
                <w:right w:val="none" w:sz="0" w:space="0" w:color="auto"/>
              </w:divBdr>
            </w:div>
            <w:div w:id="464734917">
              <w:marLeft w:val="0"/>
              <w:marRight w:val="0"/>
              <w:marTop w:val="0"/>
              <w:marBottom w:val="0"/>
              <w:divBdr>
                <w:top w:val="none" w:sz="0" w:space="0" w:color="auto"/>
                <w:left w:val="none" w:sz="0" w:space="0" w:color="auto"/>
                <w:bottom w:val="none" w:sz="0" w:space="0" w:color="auto"/>
                <w:right w:val="none" w:sz="0" w:space="0" w:color="auto"/>
              </w:divBdr>
            </w:div>
            <w:div w:id="118572874">
              <w:marLeft w:val="0"/>
              <w:marRight w:val="0"/>
              <w:marTop w:val="0"/>
              <w:marBottom w:val="0"/>
              <w:divBdr>
                <w:top w:val="none" w:sz="0" w:space="0" w:color="auto"/>
                <w:left w:val="none" w:sz="0" w:space="0" w:color="auto"/>
                <w:bottom w:val="none" w:sz="0" w:space="0" w:color="auto"/>
                <w:right w:val="none" w:sz="0" w:space="0" w:color="auto"/>
              </w:divBdr>
            </w:div>
            <w:div w:id="33235321">
              <w:marLeft w:val="0"/>
              <w:marRight w:val="0"/>
              <w:marTop w:val="0"/>
              <w:marBottom w:val="0"/>
              <w:divBdr>
                <w:top w:val="none" w:sz="0" w:space="0" w:color="auto"/>
                <w:left w:val="none" w:sz="0" w:space="0" w:color="auto"/>
                <w:bottom w:val="none" w:sz="0" w:space="0" w:color="auto"/>
                <w:right w:val="none" w:sz="0" w:space="0" w:color="auto"/>
              </w:divBdr>
            </w:div>
            <w:div w:id="1102724330">
              <w:marLeft w:val="0"/>
              <w:marRight w:val="0"/>
              <w:marTop w:val="0"/>
              <w:marBottom w:val="0"/>
              <w:divBdr>
                <w:top w:val="none" w:sz="0" w:space="0" w:color="auto"/>
                <w:left w:val="none" w:sz="0" w:space="0" w:color="auto"/>
                <w:bottom w:val="none" w:sz="0" w:space="0" w:color="auto"/>
                <w:right w:val="none" w:sz="0" w:space="0" w:color="auto"/>
              </w:divBdr>
            </w:div>
            <w:div w:id="81147715">
              <w:marLeft w:val="0"/>
              <w:marRight w:val="0"/>
              <w:marTop w:val="0"/>
              <w:marBottom w:val="0"/>
              <w:divBdr>
                <w:top w:val="none" w:sz="0" w:space="0" w:color="auto"/>
                <w:left w:val="none" w:sz="0" w:space="0" w:color="auto"/>
                <w:bottom w:val="none" w:sz="0" w:space="0" w:color="auto"/>
                <w:right w:val="none" w:sz="0" w:space="0" w:color="auto"/>
              </w:divBdr>
            </w:div>
            <w:div w:id="299696593">
              <w:marLeft w:val="0"/>
              <w:marRight w:val="0"/>
              <w:marTop w:val="0"/>
              <w:marBottom w:val="0"/>
              <w:divBdr>
                <w:top w:val="none" w:sz="0" w:space="0" w:color="auto"/>
                <w:left w:val="none" w:sz="0" w:space="0" w:color="auto"/>
                <w:bottom w:val="none" w:sz="0" w:space="0" w:color="auto"/>
                <w:right w:val="none" w:sz="0" w:space="0" w:color="auto"/>
              </w:divBdr>
            </w:div>
            <w:div w:id="1146581049">
              <w:marLeft w:val="0"/>
              <w:marRight w:val="0"/>
              <w:marTop w:val="0"/>
              <w:marBottom w:val="0"/>
              <w:divBdr>
                <w:top w:val="none" w:sz="0" w:space="0" w:color="auto"/>
                <w:left w:val="none" w:sz="0" w:space="0" w:color="auto"/>
                <w:bottom w:val="none" w:sz="0" w:space="0" w:color="auto"/>
                <w:right w:val="none" w:sz="0" w:space="0" w:color="auto"/>
              </w:divBdr>
            </w:div>
            <w:div w:id="1705054301">
              <w:marLeft w:val="0"/>
              <w:marRight w:val="0"/>
              <w:marTop w:val="0"/>
              <w:marBottom w:val="0"/>
              <w:divBdr>
                <w:top w:val="none" w:sz="0" w:space="0" w:color="auto"/>
                <w:left w:val="none" w:sz="0" w:space="0" w:color="auto"/>
                <w:bottom w:val="none" w:sz="0" w:space="0" w:color="auto"/>
                <w:right w:val="none" w:sz="0" w:space="0" w:color="auto"/>
              </w:divBdr>
            </w:div>
            <w:div w:id="1464157080">
              <w:marLeft w:val="0"/>
              <w:marRight w:val="0"/>
              <w:marTop w:val="0"/>
              <w:marBottom w:val="0"/>
              <w:divBdr>
                <w:top w:val="none" w:sz="0" w:space="0" w:color="auto"/>
                <w:left w:val="none" w:sz="0" w:space="0" w:color="auto"/>
                <w:bottom w:val="none" w:sz="0" w:space="0" w:color="auto"/>
                <w:right w:val="none" w:sz="0" w:space="0" w:color="auto"/>
              </w:divBdr>
            </w:div>
            <w:div w:id="1199314838">
              <w:marLeft w:val="0"/>
              <w:marRight w:val="0"/>
              <w:marTop w:val="0"/>
              <w:marBottom w:val="0"/>
              <w:divBdr>
                <w:top w:val="none" w:sz="0" w:space="0" w:color="auto"/>
                <w:left w:val="none" w:sz="0" w:space="0" w:color="auto"/>
                <w:bottom w:val="none" w:sz="0" w:space="0" w:color="auto"/>
                <w:right w:val="none" w:sz="0" w:space="0" w:color="auto"/>
              </w:divBdr>
            </w:div>
            <w:div w:id="1604454644">
              <w:marLeft w:val="0"/>
              <w:marRight w:val="0"/>
              <w:marTop w:val="0"/>
              <w:marBottom w:val="0"/>
              <w:divBdr>
                <w:top w:val="none" w:sz="0" w:space="0" w:color="auto"/>
                <w:left w:val="none" w:sz="0" w:space="0" w:color="auto"/>
                <w:bottom w:val="none" w:sz="0" w:space="0" w:color="auto"/>
                <w:right w:val="none" w:sz="0" w:space="0" w:color="auto"/>
              </w:divBdr>
            </w:div>
            <w:div w:id="137041916">
              <w:marLeft w:val="0"/>
              <w:marRight w:val="0"/>
              <w:marTop w:val="0"/>
              <w:marBottom w:val="0"/>
              <w:divBdr>
                <w:top w:val="none" w:sz="0" w:space="0" w:color="auto"/>
                <w:left w:val="none" w:sz="0" w:space="0" w:color="auto"/>
                <w:bottom w:val="none" w:sz="0" w:space="0" w:color="auto"/>
                <w:right w:val="none" w:sz="0" w:space="0" w:color="auto"/>
              </w:divBdr>
            </w:div>
            <w:div w:id="538588198">
              <w:marLeft w:val="0"/>
              <w:marRight w:val="0"/>
              <w:marTop w:val="0"/>
              <w:marBottom w:val="0"/>
              <w:divBdr>
                <w:top w:val="none" w:sz="0" w:space="0" w:color="auto"/>
                <w:left w:val="none" w:sz="0" w:space="0" w:color="auto"/>
                <w:bottom w:val="none" w:sz="0" w:space="0" w:color="auto"/>
                <w:right w:val="none" w:sz="0" w:space="0" w:color="auto"/>
              </w:divBdr>
            </w:div>
            <w:div w:id="610556178">
              <w:marLeft w:val="0"/>
              <w:marRight w:val="0"/>
              <w:marTop w:val="0"/>
              <w:marBottom w:val="0"/>
              <w:divBdr>
                <w:top w:val="none" w:sz="0" w:space="0" w:color="auto"/>
                <w:left w:val="none" w:sz="0" w:space="0" w:color="auto"/>
                <w:bottom w:val="none" w:sz="0" w:space="0" w:color="auto"/>
                <w:right w:val="none" w:sz="0" w:space="0" w:color="auto"/>
              </w:divBdr>
            </w:div>
            <w:div w:id="794719964">
              <w:marLeft w:val="0"/>
              <w:marRight w:val="0"/>
              <w:marTop w:val="0"/>
              <w:marBottom w:val="0"/>
              <w:divBdr>
                <w:top w:val="none" w:sz="0" w:space="0" w:color="auto"/>
                <w:left w:val="none" w:sz="0" w:space="0" w:color="auto"/>
                <w:bottom w:val="none" w:sz="0" w:space="0" w:color="auto"/>
                <w:right w:val="none" w:sz="0" w:space="0" w:color="auto"/>
              </w:divBdr>
            </w:div>
            <w:div w:id="55472127">
              <w:marLeft w:val="0"/>
              <w:marRight w:val="0"/>
              <w:marTop w:val="0"/>
              <w:marBottom w:val="0"/>
              <w:divBdr>
                <w:top w:val="none" w:sz="0" w:space="0" w:color="auto"/>
                <w:left w:val="none" w:sz="0" w:space="0" w:color="auto"/>
                <w:bottom w:val="none" w:sz="0" w:space="0" w:color="auto"/>
                <w:right w:val="none" w:sz="0" w:space="0" w:color="auto"/>
              </w:divBdr>
            </w:div>
            <w:div w:id="956257068">
              <w:marLeft w:val="0"/>
              <w:marRight w:val="0"/>
              <w:marTop w:val="0"/>
              <w:marBottom w:val="0"/>
              <w:divBdr>
                <w:top w:val="none" w:sz="0" w:space="0" w:color="auto"/>
                <w:left w:val="none" w:sz="0" w:space="0" w:color="auto"/>
                <w:bottom w:val="none" w:sz="0" w:space="0" w:color="auto"/>
                <w:right w:val="none" w:sz="0" w:space="0" w:color="auto"/>
              </w:divBdr>
            </w:div>
            <w:div w:id="1356927231">
              <w:marLeft w:val="0"/>
              <w:marRight w:val="0"/>
              <w:marTop w:val="0"/>
              <w:marBottom w:val="0"/>
              <w:divBdr>
                <w:top w:val="none" w:sz="0" w:space="0" w:color="auto"/>
                <w:left w:val="none" w:sz="0" w:space="0" w:color="auto"/>
                <w:bottom w:val="none" w:sz="0" w:space="0" w:color="auto"/>
                <w:right w:val="none" w:sz="0" w:space="0" w:color="auto"/>
              </w:divBdr>
            </w:div>
            <w:div w:id="13072552">
              <w:marLeft w:val="0"/>
              <w:marRight w:val="0"/>
              <w:marTop w:val="0"/>
              <w:marBottom w:val="0"/>
              <w:divBdr>
                <w:top w:val="none" w:sz="0" w:space="0" w:color="auto"/>
                <w:left w:val="none" w:sz="0" w:space="0" w:color="auto"/>
                <w:bottom w:val="none" w:sz="0" w:space="0" w:color="auto"/>
                <w:right w:val="none" w:sz="0" w:space="0" w:color="auto"/>
              </w:divBdr>
            </w:div>
            <w:div w:id="1765999278">
              <w:marLeft w:val="0"/>
              <w:marRight w:val="0"/>
              <w:marTop w:val="0"/>
              <w:marBottom w:val="0"/>
              <w:divBdr>
                <w:top w:val="none" w:sz="0" w:space="0" w:color="auto"/>
                <w:left w:val="none" w:sz="0" w:space="0" w:color="auto"/>
                <w:bottom w:val="none" w:sz="0" w:space="0" w:color="auto"/>
                <w:right w:val="none" w:sz="0" w:space="0" w:color="auto"/>
              </w:divBdr>
            </w:div>
            <w:div w:id="1370452725">
              <w:marLeft w:val="0"/>
              <w:marRight w:val="0"/>
              <w:marTop w:val="0"/>
              <w:marBottom w:val="0"/>
              <w:divBdr>
                <w:top w:val="none" w:sz="0" w:space="0" w:color="auto"/>
                <w:left w:val="none" w:sz="0" w:space="0" w:color="auto"/>
                <w:bottom w:val="none" w:sz="0" w:space="0" w:color="auto"/>
                <w:right w:val="none" w:sz="0" w:space="0" w:color="auto"/>
              </w:divBdr>
            </w:div>
            <w:div w:id="1342973379">
              <w:marLeft w:val="0"/>
              <w:marRight w:val="0"/>
              <w:marTop w:val="0"/>
              <w:marBottom w:val="0"/>
              <w:divBdr>
                <w:top w:val="none" w:sz="0" w:space="0" w:color="auto"/>
                <w:left w:val="none" w:sz="0" w:space="0" w:color="auto"/>
                <w:bottom w:val="none" w:sz="0" w:space="0" w:color="auto"/>
                <w:right w:val="none" w:sz="0" w:space="0" w:color="auto"/>
              </w:divBdr>
            </w:div>
            <w:div w:id="1241796342">
              <w:marLeft w:val="0"/>
              <w:marRight w:val="0"/>
              <w:marTop w:val="0"/>
              <w:marBottom w:val="0"/>
              <w:divBdr>
                <w:top w:val="none" w:sz="0" w:space="0" w:color="auto"/>
                <w:left w:val="none" w:sz="0" w:space="0" w:color="auto"/>
                <w:bottom w:val="none" w:sz="0" w:space="0" w:color="auto"/>
                <w:right w:val="none" w:sz="0" w:space="0" w:color="auto"/>
              </w:divBdr>
            </w:div>
            <w:div w:id="1278221901">
              <w:marLeft w:val="0"/>
              <w:marRight w:val="0"/>
              <w:marTop w:val="0"/>
              <w:marBottom w:val="0"/>
              <w:divBdr>
                <w:top w:val="none" w:sz="0" w:space="0" w:color="auto"/>
                <w:left w:val="none" w:sz="0" w:space="0" w:color="auto"/>
                <w:bottom w:val="none" w:sz="0" w:space="0" w:color="auto"/>
                <w:right w:val="none" w:sz="0" w:space="0" w:color="auto"/>
              </w:divBdr>
            </w:div>
            <w:div w:id="94910335">
              <w:marLeft w:val="0"/>
              <w:marRight w:val="0"/>
              <w:marTop w:val="0"/>
              <w:marBottom w:val="0"/>
              <w:divBdr>
                <w:top w:val="none" w:sz="0" w:space="0" w:color="auto"/>
                <w:left w:val="none" w:sz="0" w:space="0" w:color="auto"/>
                <w:bottom w:val="none" w:sz="0" w:space="0" w:color="auto"/>
                <w:right w:val="none" w:sz="0" w:space="0" w:color="auto"/>
              </w:divBdr>
            </w:div>
            <w:div w:id="272905291">
              <w:marLeft w:val="0"/>
              <w:marRight w:val="0"/>
              <w:marTop w:val="0"/>
              <w:marBottom w:val="0"/>
              <w:divBdr>
                <w:top w:val="none" w:sz="0" w:space="0" w:color="auto"/>
                <w:left w:val="none" w:sz="0" w:space="0" w:color="auto"/>
                <w:bottom w:val="none" w:sz="0" w:space="0" w:color="auto"/>
                <w:right w:val="none" w:sz="0" w:space="0" w:color="auto"/>
              </w:divBdr>
            </w:div>
            <w:div w:id="742096174">
              <w:marLeft w:val="0"/>
              <w:marRight w:val="0"/>
              <w:marTop w:val="0"/>
              <w:marBottom w:val="0"/>
              <w:divBdr>
                <w:top w:val="none" w:sz="0" w:space="0" w:color="auto"/>
                <w:left w:val="none" w:sz="0" w:space="0" w:color="auto"/>
                <w:bottom w:val="none" w:sz="0" w:space="0" w:color="auto"/>
                <w:right w:val="none" w:sz="0" w:space="0" w:color="auto"/>
              </w:divBdr>
            </w:div>
            <w:div w:id="1979873409">
              <w:marLeft w:val="0"/>
              <w:marRight w:val="0"/>
              <w:marTop w:val="0"/>
              <w:marBottom w:val="0"/>
              <w:divBdr>
                <w:top w:val="none" w:sz="0" w:space="0" w:color="auto"/>
                <w:left w:val="none" w:sz="0" w:space="0" w:color="auto"/>
                <w:bottom w:val="none" w:sz="0" w:space="0" w:color="auto"/>
                <w:right w:val="none" w:sz="0" w:space="0" w:color="auto"/>
              </w:divBdr>
            </w:div>
            <w:div w:id="522405063">
              <w:marLeft w:val="0"/>
              <w:marRight w:val="0"/>
              <w:marTop w:val="0"/>
              <w:marBottom w:val="0"/>
              <w:divBdr>
                <w:top w:val="none" w:sz="0" w:space="0" w:color="auto"/>
                <w:left w:val="none" w:sz="0" w:space="0" w:color="auto"/>
                <w:bottom w:val="none" w:sz="0" w:space="0" w:color="auto"/>
                <w:right w:val="none" w:sz="0" w:space="0" w:color="auto"/>
              </w:divBdr>
            </w:div>
            <w:div w:id="894581921">
              <w:marLeft w:val="0"/>
              <w:marRight w:val="0"/>
              <w:marTop w:val="0"/>
              <w:marBottom w:val="0"/>
              <w:divBdr>
                <w:top w:val="none" w:sz="0" w:space="0" w:color="auto"/>
                <w:left w:val="none" w:sz="0" w:space="0" w:color="auto"/>
                <w:bottom w:val="none" w:sz="0" w:space="0" w:color="auto"/>
                <w:right w:val="none" w:sz="0" w:space="0" w:color="auto"/>
              </w:divBdr>
            </w:div>
            <w:div w:id="2095321243">
              <w:marLeft w:val="0"/>
              <w:marRight w:val="0"/>
              <w:marTop w:val="0"/>
              <w:marBottom w:val="0"/>
              <w:divBdr>
                <w:top w:val="none" w:sz="0" w:space="0" w:color="auto"/>
                <w:left w:val="none" w:sz="0" w:space="0" w:color="auto"/>
                <w:bottom w:val="none" w:sz="0" w:space="0" w:color="auto"/>
                <w:right w:val="none" w:sz="0" w:space="0" w:color="auto"/>
              </w:divBdr>
            </w:div>
            <w:div w:id="291517371">
              <w:marLeft w:val="0"/>
              <w:marRight w:val="0"/>
              <w:marTop w:val="0"/>
              <w:marBottom w:val="0"/>
              <w:divBdr>
                <w:top w:val="none" w:sz="0" w:space="0" w:color="auto"/>
                <w:left w:val="none" w:sz="0" w:space="0" w:color="auto"/>
                <w:bottom w:val="none" w:sz="0" w:space="0" w:color="auto"/>
                <w:right w:val="none" w:sz="0" w:space="0" w:color="auto"/>
              </w:divBdr>
            </w:div>
            <w:div w:id="451246196">
              <w:marLeft w:val="0"/>
              <w:marRight w:val="0"/>
              <w:marTop w:val="0"/>
              <w:marBottom w:val="0"/>
              <w:divBdr>
                <w:top w:val="none" w:sz="0" w:space="0" w:color="auto"/>
                <w:left w:val="none" w:sz="0" w:space="0" w:color="auto"/>
                <w:bottom w:val="none" w:sz="0" w:space="0" w:color="auto"/>
                <w:right w:val="none" w:sz="0" w:space="0" w:color="auto"/>
              </w:divBdr>
            </w:div>
            <w:div w:id="512494287">
              <w:marLeft w:val="0"/>
              <w:marRight w:val="0"/>
              <w:marTop w:val="0"/>
              <w:marBottom w:val="0"/>
              <w:divBdr>
                <w:top w:val="none" w:sz="0" w:space="0" w:color="auto"/>
                <w:left w:val="none" w:sz="0" w:space="0" w:color="auto"/>
                <w:bottom w:val="none" w:sz="0" w:space="0" w:color="auto"/>
                <w:right w:val="none" w:sz="0" w:space="0" w:color="auto"/>
              </w:divBdr>
            </w:div>
            <w:div w:id="1069037677">
              <w:marLeft w:val="0"/>
              <w:marRight w:val="0"/>
              <w:marTop w:val="0"/>
              <w:marBottom w:val="0"/>
              <w:divBdr>
                <w:top w:val="none" w:sz="0" w:space="0" w:color="auto"/>
                <w:left w:val="none" w:sz="0" w:space="0" w:color="auto"/>
                <w:bottom w:val="none" w:sz="0" w:space="0" w:color="auto"/>
                <w:right w:val="none" w:sz="0" w:space="0" w:color="auto"/>
              </w:divBdr>
            </w:div>
            <w:div w:id="1318073917">
              <w:marLeft w:val="0"/>
              <w:marRight w:val="0"/>
              <w:marTop w:val="0"/>
              <w:marBottom w:val="0"/>
              <w:divBdr>
                <w:top w:val="none" w:sz="0" w:space="0" w:color="auto"/>
                <w:left w:val="none" w:sz="0" w:space="0" w:color="auto"/>
                <w:bottom w:val="none" w:sz="0" w:space="0" w:color="auto"/>
                <w:right w:val="none" w:sz="0" w:space="0" w:color="auto"/>
              </w:divBdr>
            </w:div>
            <w:div w:id="1487892390">
              <w:marLeft w:val="0"/>
              <w:marRight w:val="0"/>
              <w:marTop w:val="0"/>
              <w:marBottom w:val="0"/>
              <w:divBdr>
                <w:top w:val="none" w:sz="0" w:space="0" w:color="auto"/>
                <w:left w:val="none" w:sz="0" w:space="0" w:color="auto"/>
                <w:bottom w:val="none" w:sz="0" w:space="0" w:color="auto"/>
                <w:right w:val="none" w:sz="0" w:space="0" w:color="auto"/>
              </w:divBdr>
            </w:div>
            <w:div w:id="1855534050">
              <w:marLeft w:val="0"/>
              <w:marRight w:val="0"/>
              <w:marTop w:val="0"/>
              <w:marBottom w:val="0"/>
              <w:divBdr>
                <w:top w:val="none" w:sz="0" w:space="0" w:color="auto"/>
                <w:left w:val="none" w:sz="0" w:space="0" w:color="auto"/>
                <w:bottom w:val="none" w:sz="0" w:space="0" w:color="auto"/>
                <w:right w:val="none" w:sz="0" w:space="0" w:color="auto"/>
              </w:divBdr>
            </w:div>
            <w:div w:id="2135051667">
              <w:marLeft w:val="0"/>
              <w:marRight w:val="0"/>
              <w:marTop w:val="0"/>
              <w:marBottom w:val="0"/>
              <w:divBdr>
                <w:top w:val="none" w:sz="0" w:space="0" w:color="auto"/>
                <w:left w:val="none" w:sz="0" w:space="0" w:color="auto"/>
                <w:bottom w:val="none" w:sz="0" w:space="0" w:color="auto"/>
                <w:right w:val="none" w:sz="0" w:space="0" w:color="auto"/>
              </w:divBdr>
            </w:div>
            <w:div w:id="239600203">
              <w:marLeft w:val="0"/>
              <w:marRight w:val="0"/>
              <w:marTop w:val="0"/>
              <w:marBottom w:val="0"/>
              <w:divBdr>
                <w:top w:val="none" w:sz="0" w:space="0" w:color="auto"/>
                <w:left w:val="none" w:sz="0" w:space="0" w:color="auto"/>
                <w:bottom w:val="none" w:sz="0" w:space="0" w:color="auto"/>
                <w:right w:val="none" w:sz="0" w:space="0" w:color="auto"/>
              </w:divBdr>
            </w:div>
            <w:div w:id="210583603">
              <w:marLeft w:val="0"/>
              <w:marRight w:val="0"/>
              <w:marTop w:val="0"/>
              <w:marBottom w:val="0"/>
              <w:divBdr>
                <w:top w:val="none" w:sz="0" w:space="0" w:color="auto"/>
                <w:left w:val="none" w:sz="0" w:space="0" w:color="auto"/>
                <w:bottom w:val="none" w:sz="0" w:space="0" w:color="auto"/>
                <w:right w:val="none" w:sz="0" w:space="0" w:color="auto"/>
              </w:divBdr>
            </w:div>
            <w:div w:id="2144032428">
              <w:marLeft w:val="0"/>
              <w:marRight w:val="0"/>
              <w:marTop w:val="0"/>
              <w:marBottom w:val="0"/>
              <w:divBdr>
                <w:top w:val="none" w:sz="0" w:space="0" w:color="auto"/>
                <w:left w:val="none" w:sz="0" w:space="0" w:color="auto"/>
                <w:bottom w:val="none" w:sz="0" w:space="0" w:color="auto"/>
                <w:right w:val="none" w:sz="0" w:space="0" w:color="auto"/>
              </w:divBdr>
            </w:div>
            <w:div w:id="483816851">
              <w:marLeft w:val="0"/>
              <w:marRight w:val="0"/>
              <w:marTop w:val="0"/>
              <w:marBottom w:val="0"/>
              <w:divBdr>
                <w:top w:val="none" w:sz="0" w:space="0" w:color="auto"/>
                <w:left w:val="none" w:sz="0" w:space="0" w:color="auto"/>
                <w:bottom w:val="none" w:sz="0" w:space="0" w:color="auto"/>
                <w:right w:val="none" w:sz="0" w:space="0" w:color="auto"/>
              </w:divBdr>
            </w:div>
            <w:div w:id="1065026432">
              <w:marLeft w:val="0"/>
              <w:marRight w:val="0"/>
              <w:marTop w:val="0"/>
              <w:marBottom w:val="0"/>
              <w:divBdr>
                <w:top w:val="none" w:sz="0" w:space="0" w:color="auto"/>
                <w:left w:val="none" w:sz="0" w:space="0" w:color="auto"/>
                <w:bottom w:val="none" w:sz="0" w:space="0" w:color="auto"/>
                <w:right w:val="none" w:sz="0" w:space="0" w:color="auto"/>
              </w:divBdr>
            </w:div>
            <w:div w:id="1022976561">
              <w:marLeft w:val="0"/>
              <w:marRight w:val="0"/>
              <w:marTop w:val="0"/>
              <w:marBottom w:val="0"/>
              <w:divBdr>
                <w:top w:val="none" w:sz="0" w:space="0" w:color="auto"/>
                <w:left w:val="none" w:sz="0" w:space="0" w:color="auto"/>
                <w:bottom w:val="none" w:sz="0" w:space="0" w:color="auto"/>
                <w:right w:val="none" w:sz="0" w:space="0" w:color="auto"/>
              </w:divBdr>
            </w:div>
            <w:div w:id="654996738">
              <w:marLeft w:val="0"/>
              <w:marRight w:val="0"/>
              <w:marTop w:val="0"/>
              <w:marBottom w:val="0"/>
              <w:divBdr>
                <w:top w:val="none" w:sz="0" w:space="0" w:color="auto"/>
                <w:left w:val="none" w:sz="0" w:space="0" w:color="auto"/>
                <w:bottom w:val="none" w:sz="0" w:space="0" w:color="auto"/>
                <w:right w:val="none" w:sz="0" w:space="0" w:color="auto"/>
              </w:divBdr>
            </w:div>
            <w:div w:id="116293607">
              <w:marLeft w:val="0"/>
              <w:marRight w:val="0"/>
              <w:marTop w:val="0"/>
              <w:marBottom w:val="0"/>
              <w:divBdr>
                <w:top w:val="none" w:sz="0" w:space="0" w:color="auto"/>
                <w:left w:val="none" w:sz="0" w:space="0" w:color="auto"/>
                <w:bottom w:val="none" w:sz="0" w:space="0" w:color="auto"/>
                <w:right w:val="none" w:sz="0" w:space="0" w:color="auto"/>
              </w:divBdr>
            </w:div>
            <w:div w:id="1686133699">
              <w:marLeft w:val="0"/>
              <w:marRight w:val="0"/>
              <w:marTop w:val="0"/>
              <w:marBottom w:val="0"/>
              <w:divBdr>
                <w:top w:val="none" w:sz="0" w:space="0" w:color="auto"/>
                <w:left w:val="none" w:sz="0" w:space="0" w:color="auto"/>
                <w:bottom w:val="none" w:sz="0" w:space="0" w:color="auto"/>
                <w:right w:val="none" w:sz="0" w:space="0" w:color="auto"/>
              </w:divBdr>
            </w:div>
            <w:div w:id="1733190888">
              <w:marLeft w:val="0"/>
              <w:marRight w:val="0"/>
              <w:marTop w:val="0"/>
              <w:marBottom w:val="0"/>
              <w:divBdr>
                <w:top w:val="none" w:sz="0" w:space="0" w:color="auto"/>
                <w:left w:val="none" w:sz="0" w:space="0" w:color="auto"/>
                <w:bottom w:val="none" w:sz="0" w:space="0" w:color="auto"/>
                <w:right w:val="none" w:sz="0" w:space="0" w:color="auto"/>
              </w:divBdr>
            </w:div>
            <w:div w:id="1356808804">
              <w:marLeft w:val="0"/>
              <w:marRight w:val="0"/>
              <w:marTop w:val="0"/>
              <w:marBottom w:val="0"/>
              <w:divBdr>
                <w:top w:val="none" w:sz="0" w:space="0" w:color="auto"/>
                <w:left w:val="none" w:sz="0" w:space="0" w:color="auto"/>
                <w:bottom w:val="none" w:sz="0" w:space="0" w:color="auto"/>
                <w:right w:val="none" w:sz="0" w:space="0" w:color="auto"/>
              </w:divBdr>
            </w:div>
            <w:div w:id="302466136">
              <w:marLeft w:val="0"/>
              <w:marRight w:val="0"/>
              <w:marTop w:val="0"/>
              <w:marBottom w:val="0"/>
              <w:divBdr>
                <w:top w:val="none" w:sz="0" w:space="0" w:color="auto"/>
                <w:left w:val="none" w:sz="0" w:space="0" w:color="auto"/>
                <w:bottom w:val="none" w:sz="0" w:space="0" w:color="auto"/>
                <w:right w:val="none" w:sz="0" w:space="0" w:color="auto"/>
              </w:divBdr>
            </w:div>
            <w:div w:id="227496586">
              <w:marLeft w:val="0"/>
              <w:marRight w:val="0"/>
              <w:marTop w:val="0"/>
              <w:marBottom w:val="0"/>
              <w:divBdr>
                <w:top w:val="none" w:sz="0" w:space="0" w:color="auto"/>
                <w:left w:val="none" w:sz="0" w:space="0" w:color="auto"/>
                <w:bottom w:val="none" w:sz="0" w:space="0" w:color="auto"/>
                <w:right w:val="none" w:sz="0" w:space="0" w:color="auto"/>
              </w:divBdr>
            </w:div>
            <w:div w:id="700978377">
              <w:marLeft w:val="0"/>
              <w:marRight w:val="0"/>
              <w:marTop w:val="0"/>
              <w:marBottom w:val="0"/>
              <w:divBdr>
                <w:top w:val="none" w:sz="0" w:space="0" w:color="auto"/>
                <w:left w:val="none" w:sz="0" w:space="0" w:color="auto"/>
                <w:bottom w:val="none" w:sz="0" w:space="0" w:color="auto"/>
                <w:right w:val="none" w:sz="0" w:space="0" w:color="auto"/>
              </w:divBdr>
            </w:div>
            <w:div w:id="26611540">
              <w:marLeft w:val="0"/>
              <w:marRight w:val="0"/>
              <w:marTop w:val="0"/>
              <w:marBottom w:val="0"/>
              <w:divBdr>
                <w:top w:val="none" w:sz="0" w:space="0" w:color="auto"/>
                <w:left w:val="none" w:sz="0" w:space="0" w:color="auto"/>
                <w:bottom w:val="none" w:sz="0" w:space="0" w:color="auto"/>
                <w:right w:val="none" w:sz="0" w:space="0" w:color="auto"/>
              </w:divBdr>
            </w:div>
            <w:div w:id="161088997">
              <w:marLeft w:val="0"/>
              <w:marRight w:val="0"/>
              <w:marTop w:val="0"/>
              <w:marBottom w:val="0"/>
              <w:divBdr>
                <w:top w:val="none" w:sz="0" w:space="0" w:color="auto"/>
                <w:left w:val="none" w:sz="0" w:space="0" w:color="auto"/>
                <w:bottom w:val="none" w:sz="0" w:space="0" w:color="auto"/>
                <w:right w:val="none" w:sz="0" w:space="0" w:color="auto"/>
              </w:divBdr>
            </w:div>
            <w:div w:id="720633958">
              <w:marLeft w:val="0"/>
              <w:marRight w:val="0"/>
              <w:marTop w:val="0"/>
              <w:marBottom w:val="0"/>
              <w:divBdr>
                <w:top w:val="none" w:sz="0" w:space="0" w:color="auto"/>
                <w:left w:val="none" w:sz="0" w:space="0" w:color="auto"/>
                <w:bottom w:val="none" w:sz="0" w:space="0" w:color="auto"/>
                <w:right w:val="none" w:sz="0" w:space="0" w:color="auto"/>
              </w:divBdr>
            </w:div>
            <w:div w:id="1562861703">
              <w:marLeft w:val="0"/>
              <w:marRight w:val="0"/>
              <w:marTop w:val="0"/>
              <w:marBottom w:val="0"/>
              <w:divBdr>
                <w:top w:val="none" w:sz="0" w:space="0" w:color="auto"/>
                <w:left w:val="none" w:sz="0" w:space="0" w:color="auto"/>
                <w:bottom w:val="none" w:sz="0" w:space="0" w:color="auto"/>
                <w:right w:val="none" w:sz="0" w:space="0" w:color="auto"/>
              </w:divBdr>
            </w:div>
            <w:div w:id="1189680189">
              <w:marLeft w:val="0"/>
              <w:marRight w:val="0"/>
              <w:marTop w:val="0"/>
              <w:marBottom w:val="0"/>
              <w:divBdr>
                <w:top w:val="none" w:sz="0" w:space="0" w:color="auto"/>
                <w:left w:val="none" w:sz="0" w:space="0" w:color="auto"/>
                <w:bottom w:val="none" w:sz="0" w:space="0" w:color="auto"/>
                <w:right w:val="none" w:sz="0" w:space="0" w:color="auto"/>
              </w:divBdr>
            </w:div>
            <w:div w:id="2033262178">
              <w:marLeft w:val="0"/>
              <w:marRight w:val="0"/>
              <w:marTop w:val="0"/>
              <w:marBottom w:val="0"/>
              <w:divBdr>
                <w:top w:val="none" w:sz="0" w:space="0" w:color="auto"/>
                <w:left w:val="none" w:sz="0" w:space="0" w:color="auto"/>
                <w:bottom w:val="none" w:sz="0" w:space="0" w:color="auto"/>
                <w:right w:val="none" w:sz="0" w:space="0" w:color="auto"/>
              </w:divBdr>
            </w:div>
            <w:div w:id="872499601">
              <w:marLeft w:val="0"/>
              <w:marRight w:val="0"/>
              <w:marTop w:val="0"/>
              <w:marBottom w:val="0"/>
              <w:divBdr>
                <w:top w:val="none" w:sz="0" w:space="0" w:color="auto"/>
                <w:left w:val="none" w:sz="0" w:space="0" w:color="auto"/>
                <w:bottom w:val="none" w:sz="0" w:space="0" w:color="auto"/>
                <w:right w:val="none" w:sz="0" w:space="0" w:color="auto"/>
              </w:divBdr>
            </w:div>
            <w:div w:id="1253321491">
              <w:marLeft w:val="0"/>
              <w:marRight w:val="0"/>
              <w:marTop w:val="0"/>
              <w:marBottom w:val="0"/>
              <w:divBdr>
                <w:top w:val="none" w:sz="0" w:space="0" w:color="auto"/>
                <w:left w:val="none" w:sz="0" w:space="0" w:color="auto"/>
                <w:bottom w:val="none" w:sz="0" w:space="0" w:color="auto"/>
                <w:right w:val="none" w:sz="0" w:space="0" w:color="auto"/>
              </w:divBdr>
            </w:div>
            <w:div w:id="14038548">
              <w:marLeft w:val="0"/>
              <w:marRight w:val="0"/>
              <w:marTop w:val="0"/>
              <w:marBottom w:val="0"/>
              <w:divBdr>
                <w:top w:val="none" w:sz="0" w:space="0" w:color="auto"/>
                <w:left w:val="none" w:sz="0" w:space="0" w:color="auto"/>
                <w:bottom w:val="none" w:sz="0" w:space="0" w:color="auto"/>
                <w:right w:val="none" w:sz="0" w:space="0" w:color="auto"/>
              </w:divBdr>
            </w:div>
            <w:div w:id="1177381586">
              <w:marLeft w:val="0"/>
              <w:marRight w:val="0"/>
              <w:marTop w:val="0"/>
              <w:marBottom w:val="0"/>
              <w:divBdr>
                <w:top w:val="none" w:sz="0" w:space="0" w:color="auto"/>
                <w:left w:val="none" w:sz="0" w:space="0" w:color="auto"/>
                <w:bottom w:val="none" w:sz="0" w:space="0" w:color="auto"/>
                <w:right w:val="none" w:sz="0" w:space="0" w:color="auto"/>
              </w:divBdr>
            </w:div>
            <w:div w:id="346831693">
              <w:marLeft w:val="0"/>
              <w:marRight w:val="0"/>
              <w:marTop w:val="0"/>
              <w:marBottom w:val="0"/>
              <w:divBdr>
                <w:top w:val="none" w:sz="0" w:space="0" w:color="auto"/>
                <w:left w:val="none" w:sz="0" w:space="0" w:color="auto"/>
                <w:bottom w:val="none" w:sz="0" w:space="0" w:color="auto"/>
                <w:right w:val="none" w:sz="0" w:space="0" w:color="auto"/>
              </w:divBdr>
            </w:div>
            <w:div w:id="113141522">
              <w:marLeft w:val="0"/>
              <w:marRight w:val="0"/>
              <w:marTop w:val="0"/>
              <w:marBottom w:val="0"/>
              <w:divBdr>
                <w:top w:val="none" w:sz="0" w:space="0" w:color="auto"/>
                <w:left w:val="none" w:sz="0" w:space="0" w:color="auto"/>
                <w:bottom w:val="none" w:sz="0" w:space="0" w:color="auto"/>
                <w:right w:val="none" w:sz="0" w:space="0" w:color="auto"/>
              </w:divBdr>
            </w:div>
            <w:div w:id="922027153">
              <w:marLeft w:val="0"/>
              <w:marRight w:val="0"/>
              <w:marTop w:val="0"/>
              <w:marBottom w:val="0"/>
              <w:divBdr>
                <w:top w:val="none" w:sz="0" w:space="0" w:color="auto"/>
                <w:left w:val="none" w:sz="0" w:space="0" w:color="auto"/>
                <w:bottom w:val="none" w:sz="0" w:space="0" w:color="auto"/>
                <w:right w:val="none" w:sz="0" w:space="0" w:color="auto"/>
              </w:divBdr>
            </w:div>
            <w:div w:id="935134300">
              <w:marLeft w:val="0"/>
              <w:marRight w:val="0"/>
              <w:marTop w:val="0"/>
              <w:marBottom w:val="0"/>
              <w:divBdr>
                <w:top w:val="none" w:sz="0" w:space="0" w:color="auto"/>
                <w:left w:val="none" w:sz="0" w:space="0" w:color="auto"/>
                <w:bottom w:val="none" w:sz="0" w:space="0" w:color="auto"/>
                <w:right w:val="none" w:sz="0" w:space="0" w:color="auto"/>
              </w:divBdr>
            </w:div>
            <w:div w:id="1292782367">
              <w:marLeft w:val="0"/>
              <w:marRight w:val="0"/>
              <w:marTop w:val="0"/>
              <w:marBottom w:val="0"/>
              <w:divBdr>
                <w:top w:val="none" w:sz="0" w:space="0" w:color="auto"/>
                <w:left w:val="none" w:sz="0" w:space="0" w:color="auto"/>
                <w:bottom w:val="none" w:sz="0" w:space="0" w:color="auto"/>
                <w:right w:val="none" w:sz="0" w:space="0" w:color="auto"/>
              </w:divBdr>
            </w:div>
            <w:div w:id="132064198">
              <w:marLeft w:val="0"/>
              <w:marRight w:val="0"/>
              <w:marTop w:val="0"/>
              <w:marBottom w:val="0"/>
              <w:divBdr>
                <w:top w:val="none" w:sz="0" w:space="0" w:color="auto"/>
                <w:left w:val="none" w:sz="0" w:space="0" w:color="auto"/>
                <w:bottom w:val="none" w:sz="0" w:space="0" w:color="auto"/>
                <w:right w:val="none" w:sz="0" w:space="0" w:color="auto"/>
              </w:divBdr>
            </w:div>
            <w:div w:id="1946421792">
              <w:marLeft w:val="0"/>
              <w:marRight w:val="0"/>
              <w:marTop w:val="0"/>
              <w:marBottom w:val="0"/>
              <w:divBdr>
                <w:top w:val="none" w:sz="0" w:space="0" w:color="auto"/>
                <w:left w:val="none" w:sz="0" w:space="0" w:color="auto"/>
                <w:bottom w:val="none" w:sz="0" w:space="0" w:color="auto"/>
                <w:right w:val="none" w:sz="0" w:space="0" w:color="auto"/>
              </w:divBdr>
            </w:div>
            <w:div w:id="2144612561">
              <w:marLeft w:val="0"/>
              <w:marRight w:val="0"/>
              <w:marTop w:val="0"/>
              <w:marBottom w:val="0"/>
              <w:divBdr>
                <w:top w:val="none" w:sz="0" w:space="0" w:color="auto"/>
                <w:left w:val="none" w:sz="0" w:space="0" w:color="auto"/>
                <w:bottom w:val="none" w:sz="0" w:space="0" w:color="auto"/>
                <w:right w:val="none" w:sz="0" w:space="0" w:color="auto"/>
              </w:divBdr>
            </w:div>
            <w:div w:id="1517309717">
              <w:marLeft w:val="0"/>
              <w:marRight w:val="0"/>
              <w:marTop w:val="0"/>
              <w:marBottom w:val="0"/>
              <w:divBdr>
                <w:top w:val="none" w:sz="0" w:space="0" w:color="auto"/>
                <w:left w:val="none" w:sz="0" w:space="0" w:color="auto"/>
                <w:bottom w:val="none" w:sz="0" w:space="0" w:color="auto"/>
                <w:right w:val="none" w:sz="0" w:space="0" w:color="auto"/>
              </w:divBdr>
            </w:div>
            <w:div w:id="1734767295">
              <w:marLeft w:val="0"/>
              <w:marRight w:val="0"/>
              <w:marTop w:val="0"/>
              <w:marBottom w:val="0"/>
              <w:divBdr>
                <w:top w:val="none" w:sz="0" w:space="0" w:color="auto"/>
                <w:left w:val="none" w:sz="0" w:space="0" w:color="auto"/>
                <w:bottom w:val="none" w:sz="0" w:space="0" w:color="auto"/>
                <w:right w:val="none" w:sz="0" w:space="0" w:color="auto"/>
              </w:divBdr>
            </w:div>
            <w:div w:id="636181987">
              <w:marLeft w:val="0"/>
              <w:marRight w:val="0"/>
              <w:marTop w:val="0"/>
              <w:marBottom w:val="0"/>
              <w:divBdr>
                <w:top w:val="none" w:sz="0" w:space="0" w:color="auto"/>
                <w:left w:val="none" w:sz="0" w:space="0" w:color="auto"/>
                <w:bottom w:val="none" w:sz="0" w:space="0" w:color="auto"/>
                <w:right w:val="none" w:sz="0" w:space="0" w:color="auto"/>
              </w:divBdr>
            </w:div>
            <w:div w:id="2088190753">
              <w:marLeft w:val="0"/>
              <w:marRight w:val="0"/>
              <w:marTop w:val="0"/>
              <w:marBottom w:val="0"/>
              <w:divBdr>
                <w:top w:val="none" w:sz="0" w:space="0" w:color="auto"/>
                <w:left w:val="none" w:sz="0" w:space="0" w:color="auto"/>
                <w:bottom w:val="none" w:sz="0" w:space="0" w:color="auto"/>
                <w:right w:val="none" w:sz="0" w:space="0" w:color="auto"/>
              </w:divBdr>
            </w:div>
            <w:div w:id="1769888513">
              <w:marLeft w:val="0"/>
              <w:marRight w:val="0"/>
              <w:marTop w:val="0"/>
              <w:marBottom w:val="0"/>
              <w:divBdr>
                <w:top w:val="none" w:sz="0" w:space="0" w:color="auto"/>
                <w:left w:val="none" w:sz="0" w:space="0" w:color="auto"/>
                <w:bottom w:val="none" w:sz="0" w:space="0" w:color="auto"/>
                <w:right w:val="none" w:sz="0" w:space="0" w:color="auto"/>
              </w:divBdr>
            </w:div>
            <w:div w:id="1703552764">
              <w:marLeft w:val="0"/>
              <w:marRight w:val="0"/>
              <w:marTop w:val="0"/>
              <w:marBottom w:val="0"/>
              <w:divBdr>
                <w:top w:val="none" w:sz="0" w:space="0" w:color="auto"/>
                <w:left w:val="none" w:sz="0" w:space="0" w:color="auto"/>
                <w:bottom w:val="none" w:sz="0" w:space="0" w:color="auto"/>
                <w:right w:val="none" w:sz="0" w:space="0" w:color="auto"/>
              </w:divBdr>
            </w:div>
            <w:div w:id="854079950">
              <w:marLeft w:val="0"/>
              <w:marRight w:val="0"/>
              <w:marTop w:val="0"/>
              <w:marBottom w:val="0"/>
              <w:divBdr>
                <w:top w:val="none" w:sz="0" w:space="0" w:color="auto"/>
                <w:left w:val="none" w:sz="0" w:space="0" w:color="auto"/>
                <w:bottom w:val="none" w:sz="0" w:space="0" w:color="auto"/>
                <w:right w:val="none" w:sz="0" w:space="0" w:color="auto"/>
              </w:divBdr>
            </w:div>
            <w:div w:id="1075934900">
              <w:marLeft w:val="0"/>
              <w:marRight w:val="0"/>
              <w:marTop w:val="0"/>
              <w:marBottom w:val="0"/>
              <w:divBdr>
                <w:top w:val="none" w:sz="0" w:space="0" w:color="auto"/>
                <w:left w:val="none" w:sz="0" w:space="0" w:color="auto"/>
                <w:bottom w:val="none" w:sz="0" w:space="0" w:color="auto"/>
                <w:right w:val="none" w:sz="0" w:space="0" w:color="auto"/>
              </w:divBdr>
            </w:div>
            <w:div w:id="58940768">
              <w:marLeft w:val="0"/>
              <w:marRight w:val="0"/>
              <w:marTop w:val="0"/>
              <w:marBottom w:val="0"/>
              <w:divBdr>
                <w:top w:val="none" w:sz="0" w:space="0" w:color="auto"/>
                <w:left w:val="none" w:sz="0" w:space="0" w:color="auto"/>
                <w:bottom w:val="none" w:sz="0" w:space="0" w:color="auto"/>
                <w:right w:val="none" w:sz="0" w:space="0" w:color="auto"/>
              </w:divBdr>
            </w:div>
            <w:div w:id="1560358513">
              <w:marLeft w:val="0"/>
              <w:marRight w:val="0"/>
              <w:marTop w:val="0"/>
              <w:marBottom w:val="0"/>
              <w:divBdr>
                <w:top w:val="none" w:sz="0" w:space="0" w:color="auto"/>
                <w:left w:val="none" w:sz="0" w:space="0" w:color="auto"/>
                <w:bottom w:val="none" w:sz="0" w:space="0" w:color="auto"/>
                <w:right w:val="none" w:sz="0" w:space="0" w:color="auto"/>
              </w:divBdr>
            </w:div>
            <w:div w:id="941188764">
              <w:marLeft w:val="0"/>
              <w:marRight w:val="0"/>
              <w:marTop w:val="0"/>
              <w:marBottom w:val="0"/>
              <w:divBdr>
                <w:top w:val="none" w:sz="0" w:space="0" w:color="auto"/>
                <w:left w:val="none" w:sz="0" w:space="0" w:color="auto"/>
                <w:bottom w:val="none" w:sz="0" w:space="0" w:color="auto"/>
                <w:right w:val="none" w:sz="0" w:space="0" w:color="auto"/>
              </w:divBdr>
            </w:div>
            <w:div w:id="608002690">
              <w:marLeft w:val="0"/>
              <w:marRight w:val="0"/>
              <w:marTop w:val="0"/>
              <w:marBottom w:val="0"/>
              <w:divBdr>
                <w:top w:val="none" w:sz="0" w:space="0" w:color="auto"/>
                <w:left w:val="none" w:sz="0" w:space="0" w:color="auto"/>
                <w:bottom w:val="none" w:sz="0" w:space="0" w:color="auto"/>
                <w:right w:val="none" w:sz="0" w:space="0" w:color="auto"/>
              </w:divBdr>
            </w:div>
            <w:div w:id="1127436454">
              <w:marLeft w:val="0"/>
              <w:marRight w:val="0"/>
              <w:marTop w:val="0"/>
              <w:marBottom w:val="0"/>
              <w:divBdr>
                <w:top w:val="none" w:sz="0" w:space="0" w:color="auto"/>
                <w:left w:val="none" w:sz="0" w:space="0" w:color="auto"/>
                <w:bottom w:val="none" w:sz="0" w:space="0" w:color="auto"/>
                <w:right w:val="none" w:sz="0" w:space="0" w:color="auto"/>
              </w:divBdr>
            </w:div>
            <w:div w:id="2115242272">
              <w:marLeft w:val="0"/>
              <w:marRight w:val="0"/>
              <w:marTop w:val="0"/>
              <w:marBottom w:val="0"/>
              <w:divBdr>
                <w:top w:val="none" w:sz="0" w:space="0" w:color="auto"/>
                <w:left w:val="none" w:sz="0" w:space="0" w:color="auto"/>
                <w:bottom w:val="none" w:sz="0" w:space="0" w:color="auto"/>
                <w:right w:val="none" w:sz="0" w:space="0" w:color="auto"/>
              </w:divBdr>
            </w:div>
            <w:div w:id="449520869">
              <w:marLeft w:val="0"/>
              <w:marRight w:val="0"/>
              <w:marTop w:val="0"/>
              <w:marBottom w:val="0"/>
              <w:divBdr>
                <w:top w:val="none" w:sz="0" w:space="0" w:color="auto"/>
                <w:left w:val="none" w:sz="0" w:space="0" w:color="auto"/>
                <w:bottom w:val="none" w:sz="0" w:space="0" w:color="auto"/>
                <w:right w:val="none" w:sz="0" w:space="0" w:color="auto"/>
              </w:divBdr>
            </w:div>
            <w:div w:id="88091063">
              <w:marLeft w:val="0"/>
              <w:marRight w:val="0"/>
              <w:marTop w:val="0"/>
              <w:marBottom w:val="0"/>
              <w:divBdr>
                <w:top w:val="none" w:sz="0" w:space="0" w:color="auto"/>
                <w:left w:val="none" w:sz="0" w:space="0" w:color="auto"/>
                <w:bottom w:val="none" w:sz="0" w:space="0" w:color="auto"/>
                <w:right w:val="none" w:sz="0" w:space="0" w:color="auto"/>
              </w:divBdr>
            </w:div>
            <w:div w:id="1601135227">
              <w:marLeft w:val="0"/>
              <w:marRight w:val="0"/>
              <w:marTop w:val="0"/>
              <w:marBottom w:val="0"/>
              <w:divBdr>
                <w:top w:val="none" w:sz="0" w:space="0" w:color="auto"/>
                <w:left w:val="none" w:sz="0" w:space="0" w:color="auto"/>
                <w:bottom w:val="none" w:sz="0" w:space="0" w:color="auto"/>
                <w:right w:val="none" w:sz="0" w:space="0" w:color="auto"/>
              </w:divBdr>
            </w:div>
            <w:div w:id="979650610">
              <w:marLeft w:val="0"/>
              <w:marRight w:val="0"/>
              <w:marTop w:val="0"/>
              <w:marBottom w:val="0"/>
              <w:divBdr>
                <w:top w:val="none" w:sz="0" w:space="0" w:color="auto"/>
                <w:left w:val="none" w:sz="0" w:space="0" w:color="auto"/>
                <w:bottom w:val="none" w:sz="0" w:space="0" w:color="auto"/>
                <w:right w:val="none" w:sz="0" w:space="0" w:color="auto"/>
              </w:divBdr>
            </w:div>
            <w:div w:id="1385983764">
              <w:marLeft w:val="0"/>
              <w:marRight w:val="0"/>
              <w:marTop w:val="0"/>
              <w:marBottom w:val="0"/>
              <w:divBdr>
                <w:top w:val="none" w:sz="0" w:space="0" w:color="auto"/>
                <w:left w:val="none" w:sz="0" w:space="0" w:color="auto"/>
                <w:bottom w:val="none" w:sz="0" w:space="0" w:color="auto"/>
                <w:right w:val="none" w:sz="0" w:space="0" w:color="auto"/>
              </w:divBdr>
            </w:div>
            <w:div w:id="101655998">
              <w:marLeft w:val="0"/>
              <w:marRight w:val="0"/>
              <w:marTop w:val="0"/>
              <w:marBottom w:val="0"/>
              <w:divBdr>
                <w:top w:val="none" w:sz="0" w:space="0" w:color="auto"/>
                <w:left w:val="none" w:sz="0" w:space="0" w:color="auto"/>
                <w:bottom w:val="none" w:sz="0" w:space="0" w:color="auto"/>
                <w:right w:val="none" w:sz="0" w:space="0" w:color="auto"/>
              </w:divBdr>
            </w:div>
            <w:div w:id="1809929742">
              <w:marLeft w:val="0"/>
              <w:marRight w:val="0"/>
              <w:marTop w:val="0"/>
              <w:marBottom w:val="0"/>
              <w:divBdr>
                <w:top w:val="none" w:sz="0" w:space="0" w:color="auto"/>
                <w:left w:val="none" w:sz="0" w:space="0" w:color="auto"/>
                <w:bottom w:val="none" w:sz="0" w:space="0" w:color="auto"/>
                <w:right w:val="none" w:sz="0" w:space="0" w:color="auto"/>
              </w:divBdr>
            </w:div>
            <w:div w:id="2092465379">
              <w:marLeft w:val="0"/>
              <w:marRight w:val="0"/>
              <w:marTop w:val="0"/>
              <w:marBottom w:val="0"/>
              <w:divBdr>
                <w:top w:val="none" w:sz="0" w:space="0" w:color="auto"/>
                <w:left w:val="none" w:sz="0" w:space="0" w:color="auto"/>
                <w:bottom w:val="none" w:sz="0" w:space="0" w:color="auto"/>
                <w:right w:val="none" w:sz="0" w:space="0" w:color="auto"/>
              </w:divBdr>
            </w:div>
            <w:div w:id="812134918">
              <w:marLeft w:val="0"/>
              <w:marRight w:val="0"/>
              <w:marTop w:val="0"/>
              <w:marBottom w:val="0"/>
              <w:divBdr>
                <w:top w:val="none" w:sz="0" w:space="0" w:color="auto"/>
                <w:left w:val="none" w:sz="0" w:space="0" w:color="auto"/>
                <w:bottom w:val="none" w:sz="0" w:space="0" w:color="auto"/>
                <w:right w:val="none" w:sz="0" w:space="0" w:color="auto"/>
              </w:divBdr>
            </w:div>
            <w:div w:id="656768816">
              <w:marLeft w:val="0"/>
              <w:marRight w:val="0"/>
              <w:marTop w:val="0"/>
              <w:marBottom w:val="0"/>
              <w:divBdr>
                <w:top w:val="none" w:sz="0" w:space="0" w:color="auto"/>
                <w:left w:val="none" w:sz="0" w:space="0" w:color="auto"/>
                <w:bottom w:val="none" w:sz="0" w:space="0" w:color="auto"/>
                <w:right w:val="none" w:sz="0" w:space="0" w:color="auto"/>
              </w:divBdr>
            </w:div>
            <w:div w:id="1917469687">
              <w:marLeft w:val="0"/>
              <w:marRight w:val="0"/>
              <w:marTop w:val="0"/>
              <w:marBottom w:val="0"/>
              <w:divBdr>
                <w:top w:val="none" w:sz="0" w:space="0" w:color="auto"/>
                <w:left w:val="none" w:sz="0" w:space="0" w:color="auto"/>
                <w:bottom w:val="none" w:sz="0" w:space="0" w:color="auto"/>
                <w:right w:val="none" w:sz="0" w:space="0" w:color="auto"/>
              </w:divBdr>
            </w:div>
            <w:div w:id="2071342334">
              <w:marLeft w:val="0"/>
              <w:marRight w:val="0"/>
              <w:marTop w:val="0"/>
              <w:marBottom w:val="0"/>
              <w:divBdr>
                <w:top w:val="none" w:sz="0" w:space="0" w:color="auto"/>
                <w:left w:val="none" w:sz="0" w:space="0" w:color="auto"/>
                <w:bottom w:val="none" w:sz="0" w:space="0" w:color="auto"/>
                <w:right w:val="none" w:sz="0" w:space="0" w:color="auto"/>
              </w:divBdr>
            </w:div>
            <w:div w:id="770903095">
              <w:marLeft w:val="0"/>
              <w:marRight w:val="0"/>
              <w:marTop w:val="0"/>
              <w:marBottom w:val="0"/>
              <w:divBdr>
                <w:top w:val="none" w:sz="0" w:space="0" w:color="auto"/>
                <w:left w:val="none" w:sz="0" w:space="0" w:color="auto"/>
                <w:bottom w:val="none" w:sz="0" w:space="0" w:color="auto"/>
                <w:right w:val="none" w:sz="0" w:space="0" w:color="auto"/>
              </w:divBdr>
            </w:div>
            <w:div w:id="574557908">
              <w:marLeft w:val="0"/>
              <w:marRight w:val="0"/>
              <w:marTop w:val="0"/>
              <w:marBottom w:val="0"/>
              <w:divBdr>
                <w:top w:val="none" w:sz="0" w:space="0" w:color="auto"/>
                <w:left w:val="none" w:sz="0" w:space="0" w:color="auto"/>
                <w:bottom w:val="none" w:sz="0" w:space="0" w:color="auto"/>
                <w:right w:val="none" w:sz="0" w:space="0" w:color="auto"/>
              </w:divBdr>
            </w:div>
            <w:div w:id="2035227499">
              <w:marLeft w:val="0"/>
              <w:marRight w:val="0"/>
              <w:marTop w:val="0"/>
              <w:marBottom w:val="0"/>
              <w:divBdr>
                <w:top w:val="none" w:sz="0" w:space="0" w:color="auto"/>
                <w:left w:val="none" w:sz="0" w:space="0" w:color="auto"/>
                <w:bottom w:val="none" w:sz="0" w:space="0" w:color="auto"/>
                <w:right w:val="none" w:sz="0" w:space="0" w:color="auto"/>
              </w:divBdr>
            </w:div>
            <w:div w:id="1552961798">
              <w:marLeft w:val="0"/>
              <w:marRight w:val="0"/>
              <w:marTop w:val="0"/>
              <w:marBottom w:val="0"/>
              <w:divBdr>
                <w:top w:val="none" w:sz="0" w:space="0" w:color="auto"/>
                <w:left w:val="none" w:sz="0" w:space="0" w:color="auto"/>
                <w:bottom w:val="none" w:sz="0" w:space="0" w:color="auto"/>
                <w:right w:val="none" w:sz="0" w:space="0" w:color="auto"/>
              </w:divBdr>
            </w:div>
            <w:div w:id="2039695008">
              <w:marLeft w:val="0"/>
              <w:marRight w:val="0"/>
              <w:marTop w:val="0"/>
              <w:marBottom w:val="0"/>
              <w:divBdr>
                <w:top w:val="none" w:sz="0" w:space="0" w:color="auto"/>
                <w:left w:val="none" w:sz="0" w:space="0" w:color="auto"/>
                <w:bottom w:val="none" w:sz="0" w:space="0" w:color="auto"/>
                <w:right w:val="none" w:sz="0" w:space="0" w:color="auto"/>
              </w:divBdr>
            </w:div>
            <w:div w:id="342975691">
              <w:marLeft w:val="0"/>
              <w:marRight w:val="0"/>
              <w:marTop w:val="0"/>
              <w:marBottom w:val="0"/>
              <w:divBdr>
                <w:top w:val="none" w:sz="0" w:space="0" w:color="auto"/>
                <w:left w:val="none" w:sz="0" w:space="0" w:color="auto"/>
                <w:bottom w:val="none" w:sz="0" w:space="0" w:color="auto"/>
                <w:right w:val="none" w:sz="0" w:space="0" w:color="auto"/>
              </w:divBdr>
            </w:div>
            <w:div w:id="1968973840">
              <w:marLeft w:val="0"/>
              <w:marRight w:val="0"/>
              <w:marTop w:val="0"/>
              <w:marBottom w:val="0"/>
              <w:divBdr>
                <w:top w:val="none" w:sz="0" w:space="0" w:color="auto"/>
                <w:left w:val="none" w:sz="0" w:space="0" w:color="auto"/>
                <w:bottom w:val="none" w:sz="0" w:space="0" w:color="auto"/>
                <w:right w:val="none" w:sz="0" w:space="0" w:color="auto"/>
              </w:divBdr>
            </w:div>
            <w:div w:id="2037926524">
              <w:marLeft w:val="0"/>
              <w:marRight w:val="0"/>
              <w:marTop w:val="0"/>
              <w:marBottom w:val="0"/>
              <w:divBdr>
                <w:top w:val="none" w:sz="0" w:space="0" w:color="auto"/>
                <w:left w:val="none" w:sz="0" w:space="0" w:color="auto"/>
                <w:bottom w:val="none" w:sz="0" w:space="0" w:color="auto"/>
                <w:right w:val="none" w:sz="0" w:space="0" w:color="auto"/>
              </w:divBdr>
            </w:div>
            <w:div w:id="582376917">
              <w:marLeft w:val="0"/>
              <w:marRight w:val="0"/>
              <w:marTop w:val="0"/>
              <w:marBottom w:val="0"/>
              <w:divBdr>
                <w:top w:val="none" w:sz="0" w:space="0" w:color="auto"/>
                <w:left w:val="none" w:sz="0" w:space="0" w:color="auto"/>
                <w:bottom w:val="none" w:sz="0" w:space="0" w:color="auto"/>
                <w:right w:val="none" w:sz="0" w:space="0" w:color="auto"/>
              </w:divBdr>
            </w:div>
            <w:div w:id="1747796894">
              <w:marLeft w:val="0"/>
              <w:marRight w:val="0"/>
              <w:marTop w:val="0"/>
              <w:marBottom w:val="0"/>
              <w:divBdr>
                <w:top w:val="none" w:sz="0" w:space="0" w:color="auto"/>
                <w:left w:val="none" w:sz="0" w:space="0" w:color="auto"/>
                <w:bottom w:val="none" w:sz="0" w:space="0" w:color="auto"/>
                <w:right w:val="none" w:sz="0" w:space="0" w:color="auto"/>
              </w:divBdr>
            </w:div>
            <w:div w:id="458765570">
              <w:marLeft w:val="0"/>
              <w:marRight w:val="0"/>
              <w:marTop w:val="0"/>
              <w:marBottom w:val="0"/>
              <w:divBdr>
                <w:top w:val="none" w:sz="0" w:space="0" w:color="auto"/>
                <w:left w:val="none" w:sz="0" w:space="0" w:color="auto"/>
                <w:bottom w:val="none" w:sz="0" w:space="0" w:color="auto"/>
                <w:right w:val="none" w:sz="0" w:space="0" w:color="auto"/>
              </w:divBdr>
            </w:div>
            <w:div w:id="793328897">
              <w:marLeft w:val="0"/>
              <w:marRight w:val="0"/>
              <w:marTop w:val="0"/>
              <w:marBottom w:val="0"/>
              <w:divBdr>
                <w:top w:val="none" w:sz="0" w:space="0" w:color="auto"/>
                <w:left w:val="none" w:sz="0" w:space="0" w:color="auto"/>
                <w:bottom w:val="none" w:sz="0" w:space="0" w:color="auto"/>
                <w:right w:val="none" w:sz="0" w:space="0" w:color="auto"/>
              </w:divBdr>
            </w:div>
            <w:div w:id="1936816993">
              <w:marLeft w:val="0"/>
              <w:marRight w:val="0"/>
              <w:marTop w:val="0"/>
              <w:marBottom w:val="0"/>
              <w:divBdr>
                <w:top w:val="none" w:sz="0" w:space="0" w:color="auto"/>
                <w:left w:val="none" w:sz="0" w:space="0" w:color="auto"/>
                <w:bottom w:val="none" w:sz="0" w:space="0" w:color="auto"/>
                <w:right w:val="none" w:sz="0" w:space="0" w:color="auto"/>
              </w:divBdr>
            </w:div>
            <w:div w:id="1516797558">
              <w:marLeft w:val="0"/>
              <w:marRight w:val="0"/>
              <w:marTop w:val="0"/>
              <w:marBottom w:val="0"/>
              <w:divBdr>
                <w:top w:val="none" w:sz="0" w:space="0" w:color="auto"/>
                <w:left w:val="none" w:sz="0" w:space="0" w:color="auto"/>
                <w:bottom w:val="none" w:sz="0" w:space="0" w:color="auto"/>
                <w:right w:val="none" w:sz="0" w:space="0" w:color="auto"/>
              </w:divBdr>
            </w:div>
            <w:div w:id="657423197">
              <w:marLeft w:val="0"/>
              <w:marRight w:val="0"/>
              <w:marTop w:val="0"/>
              <w:marBottom w:val="0"/>
              <w:divBdr>
                <w:top w:val="none" w:sz="0" w:space="0" w:color="auto"/>
                <w:left w:val="none" w:sz="0" w:space="0" w:color="auto"/>
                <w:bottom w:val="none" w:sz="0" w:space="0" w:color="auto"/>
                <w:right w:val="none" w:sz="0" w:space="0" w:color="auto"/>
              </w:divBdr>
            </w:div>
            <w:div w:id="1491172311">
              <w:marLeft w:val="0"/>
              <w:marRight w:val="0"/>
              <w:marTop w:val="0"/>
              <w:marBottom w:val="0"/>
              <w:divBdr>
                <w:top w:val="none" w:sz="0" w:space="0" w:color="auto"/>
                <w:left w:val="none" w:sz="0" w:space="0" w:color="auto"/>
                <w:bottom w:val="none" w:sz="0" w:space="0" w:color="auto"/>
                <w:right w:val="none" w:sz="0" w:space="0" w:color="auto"/>
              </w:divBdr>
            </w:div>
            <w:div w:id="548539095">
              <w:marLeft w:val="0"/>
              <w:marRight w:val="0"/>
              <w:marTop w:val="0"/>
              <w:marBottom w:val="0"/>
              <w:divBdr>
                <w:top w:val="none" w:sz="0" w:space="0" w:color="auto"/>
                <w:left w:val="none" w:sz="0" w:space="0" w:color="auto"/>
                <w:bottom w:val="none" w:sz="0" w:space="0" w:color="auto"/>
                <w:right w:val="none" w:sz="0" w:space="0" w:color="auto"/>
              </w:divBdr>
            </w:div>
            <w:div w:id="1853644835">
              <w:marLeft w:val="0"/>
              <w:marRight w:val="0"/>
              <w:marTop w:val="0"/>
              <w:marBottom w:val="0"/>
              <w:divBdr>
                <w:top w:val="none" w:sz="0" w:space="0" w:color="auto"/>
                <w:left w:val="none" w:sz="0" w:space="0" w:color="auto"/>
                <w:bottom w:val="none" w:sz="0" w:space="0" w:color="auto"/>
                <w:right w:val="none" w:sz="0" w:space="0" w:color="auto"/>
              </w:divBdr>
            </w:div>
            <w:div w:id="1211527842">
              <w:marLeft w:val="0"/>
              <w:marRight w:val="0"/>
              <w:marTop w:val="0"/>
              <w:marBottom w:val="0"/>
              <w:divBdr>
                <w:top w:val="none" w:sz="0" w:space="0" w:color="auto"/>
                <w:left w:val="none" w:sz="0" w:space="0" w:color="auto"/>
                <w:bottom w:val="none" w:sz="0" w:space="0" w:color="auto"/>
                <w:right w:val="none" w:sz="0" w:space="0" w:color="auto"/>
              </w:divBdr>
            </w:div>
            <w:div w:id="1790775566">
              <w:marLeft w:val="0"/>
              <w:marRight w:val="0"/>
              <w:marTop w:val="0"/>
              <w:marBottom w:val="0"/>
              <w:divBdr>
                <w:top w:val="none" w:sz="0" w:space="0" w:color="auto"/>
                <w:left w:val="none" w:sz="0" w:space="0" w:color="auto"/>
                <w:bottom w:val="none" w:sz="0" w:space="0" w:color="auto"/>
                <w:right w:val="none" w:sz="0" w:space="0" w:color="auto"/>
              </w:divBdr>
            </w:div>
            <w:div w:id="1536962989">
              <w:marLeft w:val="0"/>
              <w:marRight w:val="0"/>
              <w:marTop w:val="0"/>
              <w:marBottom w:val="0"/>
              <w:divBdr>
                <w:top w:val="none" w:sz="0" w:space="0" w:color="auto"/>
                <w:left w:val="none" w:sz="0" w:space="0" w:color="auto"/>
                <w:bottom w:val="none" w:sz="0" w:space="0" w:color="auto"/>
                <w:right w:val="none" w:sz="0" w:space="0" w:color="auto"/>
              </w:divBdr>
            </w:div>
            <w:div w:id="1436362684">
              <w:marLeft w:val="0"/>
              <w:marRight w:val="0"/>
              <w:marTop w:val="0"/>
              <w:marBottom w:val="0"/>
              <w:divBdr>
                <w:top w:val="none" w:sz="0" w:space="0" w:color="auto"/>
                <w:left w:val="none" w:sz="0" w:space="0" w:color="auto"/>
                <w:bottom w:val="none" w:sz="0" w:space="0" w:color="auto"/>
                <w:right w:val="none" w:sz="0" w:space="0" w:color="auto"/>
              </w:divBdr>
            </w:div>
            <w:div w:id="1745837435">
              <w:marLeft w:val="0"/>
              <w:marRight w:val="0"/>
              <w:marTop w:val="0"/>
              <w:marBottom w:val="0"/>
              <w:divBdr>
                <w:top w:val="none" w:sz="0" w:space="0" w:color="auto"/>
                <w:left w:val="none" w:sz="0" w:space="0" w:color="auto"/>
                <w:bottom w:val="none" w:sz="0" w:space="0" w:color="auto"/>
                <w:right w:val="none" w:sz="0" w:space="0" w:color="auto"/>
              </w:divBdr>
            </w:div>
            <w:div w:id="1777942783">
              <w:marLeft w:val="0"/>
              <w:marRight w:val="0"/>
              <w:marTop w:val="0"/>
              <w:marBottom w:val="0"/>
              <w:divBdr>
                <w:top w:val="none" w:sz="0" w:space="0" w:color="auto"/>
                <w:left w:val="none" w:sz="0" w:space="0" w:color="auto"/>
                <w:bottom w:val="none" w:sz="0" w:space="0" w:color="auto"/>
                <w:right w:val="none" w:sz="0" w:space="0" w:color="auto"/>
              </w:divBdr>
            </w:div>
            <w:div w:id="45882967">
              <w:marLeft w:val="0"/>
              <w:marRight w:val="0"/>
              <w:marTop w:val="0"/>
              <w:marBottom w:val="0"/>
              <w:divBdr>
                <w:top w:val="none" w:sz="0" w:space="0" w:color="auto"/>
                <w:left w:val="none" w:sz="0" w:space="0" w:color="auto"/>
                <w:bottom w:val="none" w:sz="0" w:space="0" w:color="auto"/>
                <w:right w:val="none" w:sz="0" w:space="0" w:color="auto"/>
              </w:divBdr>
            </w:div>
            <w:div w:id="1871605498">
              <w:marLeft w:val="0"/>
              <w:marRight w:val="0"/>
              <w:marTop w:val="0"/>
              <w:marBottom w:val="0"/>
              <w:divBdr>
                <w:top w:val="none" w:sz="0" w:space="0" w:color="auto"/>
                <w:left w:val="none" w:sz="0" w:space="0" w:color="auto"/>
                <w:bottom w:val="none" w:sz="0" w:space="0" w:color="auto"/>
                <w:right w:val="none" w:sz="0" w:space="0" w:color="auto"/>
              </w:divBdr>
            </w:div>
            <w:div w:id="584729174">
              <w:marLeft w:val="0"/>
              <w:marRight w:val="0"/>
              <w:marTop w:val="0"/>
              <w:marBottom w:val="0"/>
              <w:divBdr>
                <w:top w:val="none" w:sz="0" w:space="0" w:color="auto"/>
                <w:left w:val="none" w:sz="0" w:space="0" w:color="auto"/>
                <w:bottom w:val="none" w:sz="0" w:space="0" w:color="auto"/>
                <w:right w:val="none" w:sz="0" w:space="0" w:color="auto"/>
              </w:divBdr>
            </w:div>
            <w:div w:id="2101637939">
              <w:marLeft w:val="0"/>
              <w:marRight w:val="0"/>
              <w:marTop w:val="0"/>
              <w:marBottom w:val="0"/>
              <w:divBdr>
                <w:top w:val="none" w:sz="0" w:space="0" w:color="auto"/>
                <w:left w:val="none" w:sz="0" w:space="0" w:color="auto"/>
                <w:bottom w:val="none" w:sz="0" w:space="0" w:color="auto"/>
                <w:right w:val="none" w:sz="0" w:space="0" w:color="auto"/>
              </w:divBdr>
            </w:div>
            <w:div w:id="262492016">
              <w:marLeft w:val="0"/>
              <w:marRight w:val="0"/>
              <w:marTop w:val="0"/>
              <w:marBottom w:val="0"/>
              <w:divBdr>
                <w:top w:val="none" w:sz="0" w:space="0" w:color="auto"/>
                <w:left w:val="none" w:sz="0" w:space="0" w:color="auto"/>
                <w:bottom w:val="none" w:sz="0" w:space="0" w:color="auto"/>
                <w:right w:val="none" w:sz="0" w:space="0" w:color="auto"/>
              </w:divBdr>
            </w:div>
            <w:div w:id="698777011">
              <w:marLeft w:val="0"/>
              <w:marRight w:val="0"/>
              <w:marTop w:val="0"/>
              <w:marBottom w:val="0"/>
              <w:divBdr>
                <w:top w:val="none" w:sz="0" w:space="0" w:color="auto"/>
                <w:left w:val="none" w:sz="0" w:space="0" w:color="auto"/>
                <w:bottom w:val="none" w:sz="0" w:space="0" w:color="auto"/>
                <w:right w:val="none" w:sz="0" w:space="0" w:color="auto"/>
              </w:divBdr>
            </w:div>
            <w:div w:id="1540896609">
              <w:marLeft w:val="0"/>
              <w:marRight w:val="0"/>
              <w:marTop w:val="0"/>
              <w:marBottom w:val="0"/>
              <w:divBdr>
                <w:top w:val="none" w:sz="0" w:space="0" w:color="auto"/>
                <w:left w:val="none" w:sz="0" w:space="0" w:color="auto"/>
                <w:bottom w:val="none" w:sz="0" w:space="0" w:color="auto"/>
                <w:right w:val="none" w:sz="0" w:space="0" w:color="auto"/>
              </w:divBdr>
            </w:div>
            <w:div w:id="470445021">
              <w:marLeft w:val="0"/>
              <w:marRight w:val="0"/>
              <w:marTop w:val="0"/>
              <w:marBottom w:val="0"/>
              <w:divBdr>
                <w:top w:val="none" w:sz="0" w:space="0" w:color="auto"/>
                <w:left w:val="none" w:sz="0" w:space="0" w:color="auto"/>
                <w:bottom w:val="none" w:sz="0" w:space="0" w:color="auto"/>
                <w:right w:val="none" w:sz="0" w:space="0" w:color="auto"/>
              </w:divBdr>
            </w:div>
            <w:div w:id="307367893">
              <w:marLeft w:val="0"/>
              <w:marRight w:val="0"/>
              <w:marTop w:val="0"/>
              <w:marBottom w:val="0"/>
              <w:divBdr>
                <w:top w:val="none" w:sz="0" w:space="0" w:color="auto"/>
                <w:left w:val="none" w:sz="0" w:space="0" w:color="auto"/>
                <w:bottom w:val="none" w:sz="0" w:space="0" w:color="auto"/>
                <w:right w:val="none" w:sz="0" w:space="0" w:color="auto"/>
              </w:divBdr>
            </w:div>
            <w:div w:id="1899701477">
              <w:marLeft w:val="0"/>
              <w:marRight w:val="0"/>
              <w:marTop w:val="0"/>
              <w:marBottom w:val="0"/>
              <w:divBdr>
                <w:top w:val="none" w:sz="0" w:space="0" w:color="auto"/>
                <w:left w:val="none" w:sz="0" w:space="0" w:color="auto"/>
                <w:bottom w:val="none" w:sz="0" w:space="0" w:color="auto"/>
                <w:right w:val="none" w:sz="0" w:space="0" w:color="auto"/>
              </w:divBdr>
            </w:div>
            <w:div w:id="112722150">
              <w:marLeft w:val="0"/>
              <w:marRight w:val="0"/>
              <w:marTop w:val="0"/>
              <w:marBottom w:val="0"/>
              <w:divBdr>
                <w:top w:val="none" w:sz="0" w:space="0" w:color="auto"/>
                <w:left w:val="none" w:sz="0" w:space="0" w:color="auto"/>
                <w:bottom w:val="none" w:sz="0" w:space="0" w:color="auto"/>
                <w:right w:val="none" w:sz="0" w:space="0" w:color="auto"/>
              </w:divBdr>
            </w:div>
            <w:div w:id="1975521065">
              <w:marLeft w:val="0"/>
              <w:marRight w:val="0"/>
              <w:marTop w:val="0"/>
              <w:marBottom w:val="0"/>
              <w:divBdr>
                <w:top w:val="none" w:sz="0" w:space="0" w:color="auto"/>
                <w:left w:val="none" w:sz="0" w:space="0" w:color="auto"/>
                <w:bottom w:val="none" w:sz="0" w:space="0" w:color="auto"/>
                <w:right w:val="none" w:sz="0" w:space="0" w:color="auto"/>
              </w:divBdr>
            </w:div>
            <w:div w:id="371736742">
              <w:marLeft w:val="0"/>
              <w:marRight w:val="0"/>
              <w:marTop w:val="0"/>
              <w:marBottom w:val="0"/>
              <w:divBdr>
                <w:top w:val="none" w:sz="0" w:space="0" w:color="auto"/>
                <w:left w:val="none" w:sz="0" w:space="0" w:color="auto"/>
                <w:bottom w:val="none" w:sz="0" w:space="0" w:color="auto"/>
                <w:right w:val="none" w:sz="0" w:space="0" w:color="auto"/>
              </w:divBdr>
            </w:div>
            <w:div w:id="738866411">
              <w:marLeft w:val="0"/>
              <w:marRight w:val="0"/>
              <w:marTop w:val="0"/>
              <w:marBottom w:val="0"/>
              <w:divBdr>
                <w:top w:val="none" w:sz="0" w:space="0" w:color="auto"/>
                <w:left w:val="none" w:sz="0" w:space="0" w:color="auto"/>
                <w:bottom w:val="none" w:sz="0" w:space="0" w:color="auto"/>
                <w:right w:val="none" w:sz="0" w:space="0" w:color="auto"/>
              </w:divBdr>
            </w:div>
            <w:div w:id="835925582">
              <w:marLeft w:val="0"/>
              <w:marRight w:val="0"/>
              <w:marTop w:val="0"/>
              <w:marBottom w:val="0"/>
              <w:divBdr>
                <w:top w:val="none" w:sz="0" w:space="0" w:color="auto"/>
                <w:left w:val="none" w:sz="0" w:space="0" w:color="auto"/>
                <w:bottom w:val="none" w:sz="0" w:space="0" w:color="auto"/>
                <w:right w:val="none" w:sz="0" w:space="0" w:color="auto"/>
              </w:divBdr>
            </w:div>
            <w:div w:id="1586381320">
              <w:marLeft w:val="0"/>
              <w:marRight w:val="0"/>
              <w:marTop w:val="0"/>
              <w:marBottom w:val="0"/>
              <w:divBdr>
                <w:top w:val="none" w:sz="0" w:space="0" w:color="auto"/>
                <w:left w:val="none" w:sz="0" w:space="0" w:color="auto"/>
                <w:bottom w:val="none" w:sz="0" w:space="0" w:color="auto"/>
                <w:right w:val="none" w:sz="0" w:space="0" w:color="auto"/>
              </w:divBdr>
            </w:div>
            <w:div w:id="1024212392">
              <w:marLeft w:val="0"/>
              <w:marRight w:val="0"/>
              <w:marTop w:val="0"/>
              <w:marBottom w:val="0"/>
              <w:divBdr>
                <w:top w:val="none" w:sz="0" w:space="0" w:color="auto"/>
                <w:left w:val="none" w:sz="0" w:space="0" w:color="auto"/>
                <w:bottom w:val="none" w:sz="0" w:space="0" w:color="auto"/>
                <w:right w:val="none" w:sz="0" w:space="0" w:color="auto"/>
              </w:divBdr>
            </w:div>
            <w:div w:id="1596088390">
              <w:marLeft w:val="0"/>
              <w:marRight w:val="0"/>
              <w:marTop w:val="0"/>
              <w:marBottom w:val="0"/>
              <w:divBdr>
                <w:top w:val="none" w:sz="0" w:space="0" w:color="auto"/>
                <w:left w:val="none" w:sz="0" w:space="0" w:color="auto"/>
                <w:bottom w:val="none" w:sz="0" w:space="0" w:color="auto"/>
                <w:right w:val="none" w:sz="0" w:space="0" w:color="auto"/>
              </w:divBdr>
            </w:div>
            <w:div w:id="309798255">
              <w:marLeft w:val="0"/>
              <w:marRight w:val="0"/>
              <w:marTop w:val="0"/>
              <w:marBottom w:val="0"/>
              <w:divBdr>
                <w:top w:val="none" w:sz="0" w:space="0" w:color="auto"/>
                <w:left w:val="none" w:sz="0" w:space="0" w:color="auto"/>
                <w:bottom w:val="none" w:sz="0" w:space="0" w:color="auto"/>
                <w:right w:val="none" w:sz="0" w:space="0" w:color="auto"/>
              </w:divBdr>
            </w:div>
            <w:div w:id="842742023">
              <w:marLeft w:val="0"/>
              <w:marRight w:val="0"/>
              <w:marTop w:val="0"/>
              <w:marBottom w:val="0"/>
              <w:divBdr>
                <w:top w:val="none" w:sz="0" w:space="0" w:color="auto"/>
                <w:left w:val="none" w:sz="0" w:space="0" w:color="auto"/>
                <w:bottom w:val="none" w:sz="0" w:space="0" w:color="auto"/>
                <w:right w:val="none" w:sz="0" w:space="0" w:color="auto"/>
              </w:divBdr>
            </w:div>
            <w:div w:id="1727993404">
              <w:marLeft w:val="0"/>
              <w:marRight w:val="0"/>
              <w:marTop w:val="0"/>
              <w:marBottom w:val="0"/>
              <w:divBdr>
                <w:top w:val="none" w:sz="0" w:space="0" w:color="auto"/>
                <w:left w:val="none" w:sz="0" w:space="0" w:color="auto"/>
                <w:bottom w:val="none" w:sz="0" w:space="0" w:color="auto"/>
                <w:right w:val="none" w:sz="0" w:space="0" w:color="auto"/>
              </w:divBdr>
            </w:div>
            <w:div w:id="436871582">
              <w:marLeft w:val="0"/>
              <w:marRight w:val="0"/>
              <w:marTop w:val="0"/>
              <w:marBottom w:val="0"/>
              <w:divBdr>
                <w:top w:val="none" w:sz="0" w:space="0" w:color="auto"/>
                <w:left w:val="none" w:sz="0" w:space="0" w:color="auto"/>
                <w:bottom w:val="none" w:sz="0" w:space="0" w:color="auto"/>
                <w:right w:val="none" w:sz="0" w:space="0" w:color="auto"/>
              </w:divBdr>
            </w:div>
            <w:div w:id="864556070">
              <w:marLeft w:val="0"/>
              <w:marRight w:val="0"/>
              <w:marTop w:val="0"/>
              <w:marBottom w:val="0"/>
              <w:divBdr>
                <w:top w:val="none" w:sz="0" w:space="0" w:color="auto"/>
                <w:left w:val="none" w:sz="0" w:space="0" w:color="auto"/>
                <w:bottom w:val="none" w:sz="0" w:space="0" w:color="auto"/>
                <w:right w:val="none" w:sz="0" w:space="0" w:color="auto"/>
              </w:divBdr>
            </w:div>
            <w:div w:id="123500689">
              <w:marLeft w:val="0"/>
              <w:marRight w:val="0"/>
              <w:marTop w:val="0"/>
              <w:marBottom w:val="0"/>
              <w:divBdr>
                <w:top w:val="none" w:sz="0" w:space="0" w:color="auto"/>
                <w:left w:val="none" w:sz="0" w:space="0" w:color="auto"/>
                <w:bottom w:val="none" w:sz="0" w:space="0" w:color="auto"/>
                <w:right w:val="none" w:sz="0" w:space="0" w:color="auto"/>
              </w:divBdr>
            </w:div>
            <w:div w:id="78451319">
              <w:marLeft w:val="0"/>
              <w:marRight w:val="0"/>
              <w:marTop w:val="0"/>
              <w:marBottom w:val="0"/>
              <w:divBdr>
                <w:top w:val="none" w:sz="0" w:space="0" w:color="auto"/>
                <w:left w:val="none" w:sz="0" w:space="0" w:color="auto"/>
                <w:bottom w:val="none" w:sz="0" w:space="0" w:color="auto"/>
                <w:right w:val="none" w:sz="0" w:space="0" w:color="auto"/>
              </w:divBdr>
            </w:div>
            <w:div w:id="181043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6438</Words>
  <Characters>36702</Characters>
  <Application>Microsoft Office Word</Application>
  <DocSecurity>0</DocSecurity>
  <Lines>305</Lines>
  <Paragraphs>86</Paragraphs>
  <ScaleCrop>false</ScaleCrop>
  <Company>Lenovo</Company>
  <LinksUpToDate>false</LinksUpToDate>
  <CharactersWithSpaces>43054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2017-08-14T02:19:00Z</dcterms:created>
  <dcterms:modified xsi:type="dcterms:W3CDTF">2017-08-14T02:19:00Z</dcterms:modified>
</cp:coreProperties>
</file>