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A53" w:rsidRPr="00296F72" w:rsidRDefault="0046052F" w:rsidP="00D84C7F">
      <w:pPr>
        <w:pStyle w:val="a3"/>
        <w:widowControl w:val="0"/>
        <w:adjustRightInd w:val="0"/>
        <w:snapToGrid w:val="0"/>
        <w:spacing w:before="0" w:beforeAutospacing="0" w:after="0" w:afterAutospacing="0" w:line="560" w:lineRule="exact"/>
        <w:ind w:right="45"/>
        <w:jc w:val="both"/>
        <w:rPr>
          <w:rFonts w:ascii="仿宋_GB2312" w:eastAsia="仿宋_GB2312" w:hAnsi="仿宋"/>
          <w:sz w:val="32"/>
          <w:szCs w:val="32"/>
        </w:rPr>
      </w:pPr>
      <w:r w:rsidRPr="00296F72">
        <w:rPr>
          <w:rFonts w:ascii="仿宋_GB2312" w:eastAsia="仿宋_GB2312" w:hAnsi="仿宋" w:hint="eastAsia"/>
          <w:sz w:val="32"/>
          <w:szCs w:val="32"/>
        </w:rPr>
        <w:t>附件</w:t>
      </w:r>
    </w:p>
    <w:p w:rsidR="00AA26EC" w:rsidRPr="00296F72" w:rsidRDefault="00AA26EC" w:rsidP="006F3840">
      <w:pPr>
        <w:pStyle w:val="a3"/>
        <w:widowControl w:val="0"/>
        <w:adjustRightInd w:val="0"/>
        <w:snapToGrid w:val="0"/>
        <w:spacing w:before="0" w:beforeAutospacing="0" w:after="0" w:afterAutospacing="0" w:line="560" w:lineRule="exact"/>
        <w:ind w:right="45"/>
        <w:jc w:val="center"/>
        <w:rPr>
          <w:rFonts w:ascii="黑体" w:eastAsia="黑体" w:hAnsi="仿宋"/>
          <w:sz w:val="44"/>
          <w:szCs w:val="44"/>
        </w:rPr>
      </w:pPr>
    </w:p>
    <w:p w:rsidR="009756C7" w:rsidRPr="00217825" w:rsidRDefault="009756C7" w:rsidP="006F3840">
      <w:pPr>
        <w:pStyle w:val="a3"/>
        <w:widowControl w:val="0"/>
        <w:adjustRightInd w:val="0"/>
        <w:snapToGrid w:val="0"/>
        <w:spacing w:before="0" w:beforeAutospacing="0" w:after="0" w:afterAutospacing="0" w:line="560" w:lineRule="exact"/>
        <w:ind w:right="45"/>
        <w:jc w:val="center"/>
        <w:rPr>
          <w:rFonts w:ascii="方正大标宋简体" w:eastAsia="方正大标宋简体" w:hAnsi="仿宋"/>
          <w:sz w:val="44"/>
          <w:szCs w:val="44"/>
        </w:rPr>
      </w:pPr>
      <w:r w:rsidRPr="00217825">
        <w:rPr>
          <w:rFonts w:ascii="方正大标宋简体" w:eastAsia="方正大标宋简体" w:hAnsi="仿宋" w:hint="eastAsia"/>
          <w:sz w:val="44"/>
          <w:szCs w:val="44"/>
        </w:rPr>
        <w:t>市人民政府关于进一步</w:t>
      </w:r>
      <w:r w:rsidR="00F91513" w:rsidRPr="00217825">
        <w:rPr>
          <w:rFonts w:ascii="方正大标宋简体" w:eastAsia="方正大标宋简体" w:hAnsi="仿宋" w:hint="eastAsia"/>
          <w:sz w:val="44"/>
          <w:szCs w:val="44"/>
        </w:rPr>
        <w:t>加强</w:t>
      </w:r>
      <w:r w:rsidRPr="00217825">
        <w:rPr>
          <w:rFonts w:ascii="方正大标宋简体" w:eastAsia="方正大标宋简体" w:hAnsi="仿宋" w:hint="eastAsia"/>
          <w:sz w:val="44"/>
          <w:szCs w:val="44"/>
        </w:rPr>
        <w:t>市本级政府</w:t>
      </w:r>
    </w:p>
    <w:p w:rsidR="00DA04DC" w:rsidRPr="00217825" w:rsidRDefault="009756C7" w:rsidP="006F3840">
      <w:pPr>
        <w:pStyle w:val="a3"/>
        <w:widowControl w:val="0"/>
        <w:adjustRightInd w:val="0"/>
        <w:snapToGrid w:val="0"/>
        <w:spacing w:before="0" w:beforeAutospacing="0" w:after="0" w:afterAutospacing="0" w:line="560" w:lineRule="exact"/>
        <w:ind w:right="45"/>
        <w:jc w:val="center"/>
        <w:rPr>
          <w:rFonts w:ascii="方正大标宋简体" w:eastAsia="方正大标宋简体" w:hAnsi="仿宋"/>
          <w:sz w:val="44"/>
          <w:szCs w:val="44"/>
        </w:rPr>
      </w:pPr>
      <w:r w:rsidRPr="00217825">
        <w:rPr>
          <w:rFonts w:ascii="方正大标宋简体" w:eastAsia="方正大标宋简体" w:hAnsi="仿宋" w:hint="eastAsia"/>
          <w:sz w:val="44"/>
          <w:szCs w:val="44"/>
        </w:rPr>
        <w:t>投资</w:t>
      </w:r>
      <w:r w:rsidR="00E53663" w:rsidRPr="00217825">
        <w:rPr>
          <w:rFonts w:ascii="方正大标宋简体" w:eastAsia="方正大标宋简体" w:hAnsi="仿宋" w:hint="eastAsia"/>
          <w:sz w:val="44"/>
          <w:szCs w:val="44"/>
        </w:rPr>
        <w:t>建设项目</w:t>
      </w:r>
      <w:r w:rsidR="00F91513" w:rsidRPr="00217825">
        <w:rPr>
          <w:rFonts w:ascii="方正大标宋简体" w:eastAsia="方正大标宋简体" w:hAnsi="仿宋" w:hint="eastAsia"/>
          <w:sz w:val="44"/>
          <w:szCs w:val="44"/>
        </w:rPr>
        <w:t>管理</w:t>
      </w:r>
      <w:r w:rsidRPr="00217825">
        <w:rPr>
          <w:rFonts w:ascii="方正大标宋简体" w:eastAsia="方正大标宋简体" w:hAnsi="仿宋" w:hint="eastAsia"/>
          <w:sz w:val="44"/>
          <w:szCs w:val="44"/>
        </w:rPr>
        <w:t>的意见</w:t>
      </w:r>
    </w:p>
    <w:p w:rsidR="009756C7" w:rsidRPr="00217825" w:rsidRDefault="009756C7" w:rsidP="006F3840">
      <w:pPr>
        <w:pStyle w:val="a3"/>
        <w:widowControl w:val="0"/>
        <w:adjustRightInd w:val="0"/>
        <w:snapToGrid w:val="0"/>
        <w:spacing w:before="0" w:beforeAutospacing="0" w:after="0" w:afterAutospacing="0" w:line="560" w:lineRule="exact"/>
        <w:ind w:right="45"/>
        <w:jc w:val="center"/>
        <w:rPr>
          <w:rFonts w:ascii="楷体_GB2312" w:eastAsia="楷体_GB2312" w:hAnsi="仿宋"/>
          <w:sz w:val="32"/>
          <w:szCs w:val="32"/>
        </w:rPr>
      </w:pPr>
      <w:r w:rsidRPr="00217825">
        <w:rPr>
          <w:rFonts w:ascii="楷体_GB2312" w:eastAsia="楷体_GB2312" w:hAnsi="仿宋" w:hint="eastAsia"/>
          <w:sz w:val="32"/>
          <w:szCs w:val="32"/>
        </w:rPr>
        <w:t>（</w:t>
      </w:r>
      <w:r w:rsidR="00C13A02">
        <w:rPr>
          <w:rFonts w:ascii="楷体_GB2312" w:eastAsia="楷体_GB2312" w:hAnsi="仿宋" w:hint="eastAsia"/>
          <w:sz w:val="32"/>
          <w:szCs w:val="32"/>
        </w:rPr>
        <w:t>征求意见稿</w:t>
      </w:r>
      <w:r w:rsidRPr="00217825">
        <w:rPr>
          <w:rFonts w:ascii="楷体_GB2312" w:eastAsia="楷体_GB2312" w:hAnsi="仿宋" w:hint="eastAsia"/>
          <w:sz w:val="32"/>
          <w:szCs w:val="32"/>
        </w:rPr>
        <w:t>）</w:t>
      </w:r>
    </w:p>
    <w:p w:rsidR="009756C7" w:rsidRPr="00296F72" w:rsidRDefault="009756C7" w:rsidP="00D84C7F">
      <w:pPr>
        <w:pStyle w:val="a3"/>
        <w:widowControl w:val="0"/>
        <w:adjustRightInd w:val="0"/>
        <w:snapToGrid w:val="0"/>
        <w:spacing w:before="0" w:beforeAutospacing="0" w:after="0" w:afterAutospacing="0" w:line="560" w:lineRule="exact"/>
        <w:ind w:right="45" w:firstLineChars="200" w:firstLine="640"/>
        <w:jc w:val="both"/>
        <w:rPr>
          <w:rFonts w:ascii="仿宋" w:eastAsia="仿宋" w:hAnsi="仿宋"/>
          <w:sz w:val="32"/>
          <w:szCs w:val="32"/>
        </w:rPr>
      </w:pPr>
    </w:p>
    <w:p w:rsidR="006F3840"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为进一步加强市本级政府投资建设项目管理，规范政府投资行为，提高投资质量和效益，根据国家、省相关要求，现提出以下意见：</w:t>
      </w:r>
    </w:p>
    <w:p w:rsidR="00B50FD9" w:rsidRPr="00217825" w:rsidRDefault="00B50FD9" w:rsidP="00217825">
      <w:pPr>
        <w:pStyle w:val="a3"/>
        <w:adjustRightInd w:val="0"/>
        <w:snapToGrid w:val="0"/>
        <w:spacing w:before="0" w:beforeAutospacing="0" w:after="0" w:afterAutospacing="0" w:line="560" w:lineRule="exact"/>
        <w:ind w:right="45" w:firstLineChars="200" w:firstLine="640"/>
        <w:jc w:val="both"/>
        <w:rPr>
          <w:rFonts w:ascii="黑体" w:eastAsia="黑体" w:hAnsi="黑体"/>
          <w:sz w:val="32"/>
          <w:szCs w:val="32"/>
        </w:rPr>
      </w:pPr>
      <w:r w:rsidRPr="00217825">
        <w:rPr>
          <w:rFonts w:ascii="黑体" w:eastAsia="黑体" w:hAnsi="黑体" w:hint="eastAsia"/>
          <w:sz w:val="32"/>
          <w:szCs w:val="32"/>
        </w:rPr>
        <w:t>一、实施项目储备</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市发展改革委会同各行业主管部门根据经批准的国民经济和社会发展规划及各专项发展规划，编制三年滚动政府投资计划并报市政府审批，建立市本级政府投资建设项目（以下简称政府投资项目）项目库，作为项目决策和年度计划安排的重要依据。</w:t>
      </w:r>
    </w:p>
    <w:p w:rsidR="00B50FD9" w:rsidRPr="00217825" w:rsidRDefault="00B50FD9" w:rsidP="00217825">
      <w:pPr>
        <w:pStyle w:val="a3"/>
        <w:adjustRightInd w:val="0"/>
        <w:snapToGrid w:val="0"/>
        <w:spacing w:before="0" w:beforeAutospacing="0" w:after="0" w:afterAutospacing="0" w:line="560" w:lineRule="exact"/>
        <w:ind w:right="45" w:firstLineChars="200" w:firstLine="640"/>
        <w:jc w:val="both"/>
        <w:rPr>
          <w:rFonts w:ascii="黑体" w:eastAsia="黑体" w:hAnsi="黑体"/>
          <w:sz w:val="32"/>
          <w:szCs w:val="32"/>
        </w:rPr>
      </w:pPr>
      <w:r w:rsidRPr="00217825">
        <w:rPr>
          <w:rFonts w:ascii="黑体" w:eastAsia="黑体" w:hAnsi="黑体" w:hint="eastAsia"/>
          <w:sz w:val="32"/>
          <w:szCs w:val="32"/>
        </w:rPr>
        <w:t>二、健全决策机制</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（一）采用直接投资、资本金注入方式的政府投资项目，在实行项目专家咨询评估基础上，应当审批项目建议书、可行性研究报告、初步设计及概算。</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二）经批准的项目建议书是开展政府投资项目各项前期工作的依据。项目单位依据项目建议书批复文件，组织开展可行性研究，并按照规定申请办理选址意见（仅指以划拨方式提供国有土地使用权的项目，下同）、用地预审（国土</w:t>
      </w:r>
      <w:r w:rsidRPr="00B50FD9">
        <w:rPr>
          <w:rFonts w:ascii="仿宋_GB2312" w:eastAsia="仿宋_GB2312" w:hAnsi="仿宋" w:hint="eastAsia"/>
          <w:sz w:val="32"/>
          <w:szCs w:val="32"/>
        </w:rPr>
        <w:lastRenderedPageBreak/>
        <w:t>资源管理部门明确可以不进行用地预审的情形除外，下同）、节能评估、环境影响评价等审批手续。</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（三）经批准的项目可行性研究报告是确定政府投资项目的依据，应按以下规定进行审批并履行重大行政决策程序，国家、省另有规定的，从其规定：</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1、城建基础设施项目：使用政府投资5亿元及以下的，由项目审批部门审批；使用政府投资5亿元—10亿元的，报分管副市长批准；10亿元及以上的，报分管副市长、市长批准；特别重要的项目应报市政府集体研究后决策。</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2、非城建基础设施项目：使用政府投资5000万元及以下的，由市发展改革委审批；使用政府投资5000万元—3亿元的，报分管副市长批准；3亿元及以上的，报分管副市长、市长批准；特别重要的项目应报市政府集体研究后决策。</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3</w:t>
      </w:r>
      <w:r w:rsidR="00BB05BB">
        <w:rPr>
          <w:rFonts w:ascii="仿宋_GB2312" w:eastAsia="仿宋_GB2312" w:hAnsi="仿宋" w:hint="eastAsia"/>
          <w:sz w:val="32"/>
          <w:szCs w:val="32"/>
        </w:rPr>
        <w:t>、单纯设备购置及安装、房产购置项目</w:t>
      </w:r>
      <w:r w:rsidRPr="00B50FD9">
        <w:rPr>
          <w:rFonts w:ascii="仿宋_GB2312" w:eastAsia="仿宋_GB2312" w:hAnsi="仿宋" w:hint="eastAsia"/>
          <w:sz w:val="32"/>
          <w:szCs w:val="32"/>
        </w:rPr>
        <w:t>：由行业主管部门按有关规定和标准</w:t>
      </w:r>
      <w:r w:rsidR="003715D3">
        <w:rPr>
          <w:rFonts w:ascii="仿宋_GB2312" w:eastAsia="仿宋_GB2312" w:hAnsi="仿宋" w:hint="eastAsia"/>
          <w:sz w:val="32"/>
          <w:szCs w:val="32"/>
        </w:rPr>
        <w:t>执行</w:t>
      </w:r>
      <w:r w:rsidRPr="00B50FD9">
        <w:rPr>
          <w:rFonts w:ascii="仿宋_GB2312" w:eastAsia="仿宋_GB2312" w:hAnsi="仿宋" w:hint="eastAsia"/>
          <w:sz w:val="32"/>
          <w:szCs w:val="32"/>
        </w:rPr>
        <w:t>。</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4、专用人防工程、列入“互联网+行动计划”的信息化项目：由行业主管部门另行制定审批管理细则并负责项目审批和监管。</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5、党政机关办公楼项目：按照国家、省、市的有关规定执行。</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6、使用市级下达的补助资金类区级事权建设项目：由各区负责审批和监管。</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（四）由市政府决策的政府投资项目，项目审批部门在上报</w:t>
      </w:r>
      <w:r w:rsidR="006C40D5">
        <w:rPr>
          <w:rFonts w:ascii="仿宋_GB2312" w:eastAsia="仿宋_GB2312" w:hAnsi="仿宋" w:hint="eastAsia"/>
          <w:sz w:val="32"/>
          <w:szCs w:val="32"/>
        </w:rPr>
        <w:t>市政府的可行性研究报告</w:t>
      </w:r>
      <w:r w:rsidRPr="00B50FD9">
        <w:rPr>
          <w:rFonts w:ascii="仿宋_GB2312" w:eastAsia="仿宋_GB2312" w:hAnsi="仿宋" w:hint="eastAsia"/>
          <w:sz w:val="32"/>
          <w:szCs w:val="32"/>
        </w:rPr>
        <w:t>请示文件中应包括以下内容：</w:t>
      </w:r>
      <w:r w:rsidRPr="00B50FD9">
        <w:rPr>
          <w:rFonts w:ascii="仿宋_GB2312" w:eastAsia="仿宋_GB2312" w:hAnsi="仿宋" w:hint="eastAsia"/>
          <w:sz w:val="32"/>
          <w:szCs w:val="32"/>
        </w:rPr>
        <w:lastRenderedPageBreak/>
        <w:t>项目基本情况、可行性研究报告咨询评估情况（含技术及建设方案、投资估算及资金平衡方案、经济社会效益等评估结论）、社会风险稳定评估情况、市政府前期研究情况、项目前期手续办理情况、项目审批依据、决策意见及建议等，并附项目可行性研究报告和相关附件。</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五）除涉及国家秘密的项目外，政府投资项目所涉及的各类审批事项都要通过省投资项目在线审批监管平台办理。项目审批部门应依法将政府投资项目审批情况向社会主动公开，各有关部门按照职责分工依法公开与项目有关的相关信息，切实保障群众的知情权和参与权，方便群众进行监督。</w:t>
      </w:r>
    </w:p>
    <w:p w:rsidR="00B50FD9" w:rsidRPr="00217825" w:rsidRDefault="00B50FD9" w:rsidP="00217825">
      <w:pPr>
        <w:pStyle w:val="a3"/>
        <w:adjustRightInd w:val="0"/>
        <w:snapToGrid w:val="0"/>
        <w:spacing w:before="0" w:beforeAutospacing="0" w:after="0" w:afterAutospacing="0" w:line="560" w:lineRule="exact"/>
        <w:ind w:right="45" w:firstLineChars="200" w:firstLine="640"/>
        <w:jc w:val="both"/>
        <w:rPr>
          <w:rFonts w:ascii="黑体" w:eastAsia="黑体" w:hAnsi="黑体"/>
          <w:sz w:val="32"/>
          <w:szCs w:val="32"/>
        </w:rPr>
      </w:pPr>
      <w:r w:rsidRPr="00217825">
        <w:rPr>
          <w:rFonts w:ascii="黑体" w:eastAsia="黑体" w:hAnsi="黑体" w:hint="eastAsia"/>
          <w:sz w:val="32"/>
          <w:szCs w:val="32"/>
        </w:rPr>
        <w:t>三、强化融资管理</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一）需融资的政府投资项目，由项目单位编制项目融资方案（资金平衡方案），并按相关投融资管理办法和程序严格管理。项目审批部门应在可行性研究报告阶段加强对项目融资方案（资金平衡方案）的审查，融资方案（资金平衡方案）未落实的项目不予审批。</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（二）政府投资项目融资方案（资金平衡方案）应当建立融资风险管控机制。由项目单位根据批准的项目融资方案（资金平衡方案）组织实施，合理控制融资财务成本，提高资金使用效率，防范财务风险。</w:t>
      </w:r>
    </w:p>
    <w:p w:rsidR="00B50FD9" w:rsidRPr="00217825" w:rsidRDefault="00B50FD9" w:rsidP="00217825">
      <w:pPr>
        <w:pStyle w:val="a3"/>
        <w:adjustRightInd w:val="0"/>
        <w:snapToGrid w:val="0"/>
        <w:spacing w:before="0" w:beforeAutospacing="0" w:after="0" w:afterAutospacing="0" w:line="560" w:lineRule="exact"/>
        <w:ind w:right="45" w:firstLineChars="200" w:firstLine="640"/>
        <w:jc w:val="both"/>
        <w:rPr>
          <w:rFonts w:ascii="黑体" w:eastAsia="黑体" w:hAnsi="黑体"/>
          <w:sz w:val="32"/>
          <w:szCs w:val="32"/>
        </w:rPr>
      </w:pPr>
      <w:r w:rsidRPr="00217825">
        <w:rPr>
          <w:rFonts w:ascii="黑体" w:eastAsia="黑体" w:hAnsi="黑体" w:hint="eastAsia"/>
          <w:sz w:val="32"/>
          <w:szCs w:val="32"/>
        </w:rPr>
        <w:t>四、优化审批流程</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经国家、省及市政府批准的专项规划、区域规划和年度工作计划中已经明确的项目，市政府已明确开展前期工作的</w:t>
      </w:r>
      <w:r w:rsidRPr="00B50FD9">
        <w:rPr>
          <w:rFonts w:ascii="仿宋_GB2312" w:eastAsia="仿宋_GB2312" w:hAnsi="仿宋" w:hint="eastAsia"/>
          <w:sz w:val="32"/>
          <w:szCs w:val="32"/>
        </w:rPr>
        <w:lastRenderedPageBreak/>
        <w:t>政府投资项目，以及使用政府投资1亿元以下的城建基础设施项目、1000万元以下的非城建基础设施项目，项目审批部门合并审批项目建议书和可行性研究报告。可行性研究报告审批只保留选址意见、用地预审、节能评估及涉航项目航道通航条件影响评价作为前置要件。</w:t>
      </w:r>
      <w:r w:rsidR="00BB05BB" w:rsidRPr="00BB05BB">
        <w:rPr>
          <w:rFonts w:ascii="仿宋_GB2312" w:eastAsia="仿宋_GB2312" w:hAnsi="仿宋" w:hint="eastAsia"/>
          <w:sz w:val="32"/>
          <w:szCs w:val="32"/>
        </w:rPr>
        <w:t>使用政府投资500万元以下的专业技术用房、业务用房修缮项目</w:t>
      </w:r>
      <w:r w:rsidR="00BB05BB">
        <w:rPr>
          <w:rFonts w:ascii="仿宋_GB2312" w:eastAsia="仿宋_GB2312" w:hAnsi="仿宋" w:hint="eastAsia"/>
          <w:sz w:val="32"/>
          <w:szCs w:val="32"/>
        </w:rPr>
        <w:t>和其他</w:t>
      </w:r>
      <w:r w:rsidRPr="00B50FD9">
        <w:rPr>
          <w:rFonts w:ascii="仿宋_GB2312" w:eastAsia="仿宋_GB2312" w:hAnsi="仿宋" w:hint="eastAsia"/>
          <w:sz w:val="32"/>
          <w:szCs w:val="32"/>
        </w:rPr>
        <w:t>改扩建项目，项目审批部门可直接审批初步设计。</w:t>
      </w:r>
    </w:p>
    <w:p w:rsidR="00B50FD9" w:rsidRPr="00217825" w:rsidRDefault="00B50FD9" w:rsidP="00217825">
      <w:pPr>
        <w:pStyle w:val="a3"/>
        <w:adjustRightInd w:val="0"/>
        <w:snapToGrid w:val="0"/>
        <w:spacing w:before="0" w:beforeAutospacing="0" w:after="0" w:afterAutospacing="0" w:line="560" w:lineRule="exact"/>
        <w:ind w:right="45" w:firstLineChars="200" w:firstLine="640"/>
        <w:jc w:val="both"/>
        <w:rPr>
          <w:rFonts w:ascii="黑体" w:eastAsia="黑体" w:hAnsi="黑体"/>
          <w:sz w:val="32"/>
          <w:szCs w:val="32"/>
        </w:rPr>
      </w:pPr>
      <w:r w:rsidRPr="00217825">
        <w:rPr>
          <w:rFonts w:ascii="黑体" w:eastAsia="黑体" w:hAnsi="黑体" w:hint="eastAsia"/>
          <w:sz w:val="32"/>
          <w:szCs w:val="32"/>
        </w:rPr>
        <w:t>五、加强概算管理</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一）政府投资项目建设应当坚持概算控制预算、预算控制决算的原则，加强成本控制。经批准的初步设计及概算应作为政府投资项目建设实施和控制投资的依据。初步设计确定的建设内容、规模和标准不得超过可行性研究报告批复的范围。</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二）概算总投资超过可行性研究报告批复投资估算10%以上的，项目审批部门可要求项目单位重新编制和上报可行性研究报告。项目单位、建设性质、建设地点、建设规模、建设内容、技术方案等发生重大变更的，项目单位应及时以书面形式报告项目审批部门。</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三）政府投资项目由于政策调整、价格上涨、地质条件发生重大变化和自然灾害等不可抗力因素确需调整投资概算的，由项目单位提出调整方案，按照规定程序报项目审批部门核定。申请调整概算的项目，对于使用预备费可以解决的，不予调整；概算调整幅度达到10%及以上的，项目审批部门</w:t>
      </w:r>
      <w:r w:rsidR="006C40D5">
        <w:rPr>
          <w:rFonts w:ascii="仿宋_GB2312" w:eastAsia="仿宋_GB2312" w:hAnsi="仿宋" w:hint="eastAsia"/>
          <w:sz w:val="32"/>
          <w:szCs w:val="32"/>
        </w:rPr>
        <w:t>可先行审计后，</w:t>
      </w:r>
      <w:r w:rsidRPr="00B50FD9">
        <w:rPr>
          <w:rFonts w:ascii="仿宋_GB2312" w:eastAsia="仿宋_GB2312" w:hAnsi="仿宋" w:hint="eastAsia"/>
          <w:sz w:val="32"/>
          <w:szCs w:val="32"/>
        </w:rPr>
        <w:t>按照审计结论批准概算调整。</w:t>
      </w:r>
    </w:p>
    <w:p w:rsidR="00B50FD9" w:rsidRPr="00217825" w:rsidRDefault="00B50FD9" w:rsidP="00217825">
      <w:pPr>
        <w:pStyle w:val="a3"/>
        <w:adjustRightInd w:val="0"/>
        <w:snapToGrid w:val="0"/>
        <w:spacing w:before="0" w:beforeAutospacing="0" w:after="0" w:afterAutospacing="0" w:line="560" w:lineRule="exact"/>
        <w:ind w:right="45" w:firstLineChars="200" w:firstLine="640"/>
        <w:jc w:val="both"/>
        <w:rPr>
          <w:rFonts w:ascii="黑体" w:eastAsia="黑体" w:hAnsi="黑体"/>
          <w:sz w:val="32"/>
          <w:szCs w:val="32"/>
        </w:rPr>
      </w:pPr>
      <w:r w:rsidRPr="00217825">
        <w:rPr>
          <w:rFonts w:ascii="黑体" w:eastAsia="黑体" w:hAnsi="黑体" w:hint="eastAsia"/>
          <w:sz w:val="32"/>
          <w:szCs w:val="32"/>
        </w:rPr>
        <w:lastRenderedPageBreak/>
        <w:t>六、规范建设管理</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一）政府投资项目必须严格执行建设标准，严把设计、施工、材料质量关，禁止边勘察、边设计、边施工。建设管理部门要加强对项目工程质量和勘察、设计、施工、监理、质量检测等单位工程质量行为的监督，确保项目顺利实施。政府投资项目必须约定工程质量保证金，工程质量保证金的支付比例和支付条件按有关规定执行。</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二）政府投资项目应当依法订立合同，明确质量要求、工期要求、履约担保和违约责任，并及时报送有关部门备案。对由于勘察、设计、施工、设备材料供应、监理等过失造成建设过程中或设计使用年限内出现严重质量问题的，以及调整工程投资超过原批复概算的，除根据违约责任扣减有关责任单位的费用外，将其违约情况纳入信用记录并通报相关资质管理部门，情节严重的，依法追究其法律责任。</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三）政府投资项目必须严格执行《招标投标法》、《政府采购法》等法律法规，除法定情形外，一律实行公开招标或按规定实行政府采购，并全部依法进场开标评标。建设、交通、水务等相关部门要从严把关，严厉查处串标围标和违法转包分包等违法行为。</w:t>
      </w:r>
    </w:p>
    <w:p w:rsidR="00B50FD9" w:rsidRPr="00217825" w:rsidRDefault="00B50FD9" w:rsidP="00217825">
      <w:pPr>
        <w:pStyle w:val="a3"/>
        <w:adjustRightInd w:val="0"/>
        <w:snapToGrid w:val="0"/>
        <w:spacing w:before="0" w:beforeAutospacing="0" w:after="0" w:afterAutospacing="0" w:line="560" w:lineRule="exact"/>
        <w:ind w:right="45" w:firstLineChars="200" w:firstLine="640"/>
        <w:jc w:val="both"/>
        <w:rPr>
          <w:rFonts w:ascii="黑体" w:eastAsia="黑体" w:hAnsi="黑体"/>
          <w:sz w:val="32"/>
          <w:szCs w:val="32"/>
        </w:rPr>
      </w:pPr>
      <w:r w:rsidRPr="00217825">
        <w:rPr>
          <w:rFonts w:ascii="黑体" w:eastAsia="黑体" w:hAnsi="黑体" w:hint="eastAsia"/>
          <w:sz w:val="32"/>
          <w:szCs w:val="32"/>
        </w:rPr>
        <w:t>七、严格资金管理</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市财政局要切实加强对政府投资项目的财务管理和监督，严格执行财务管理的相关规定。项目单位应按国家建设项目竣工财务决算管理的有关要求，进行竣工决算报批。</w:t>
      </w:r>
    </w:p>
    <w:p w:rsidR="00B50FD9" w:rsidRPr="00217825" w:rsidRDefault="00B50FD9" w:rsidP="00217825">
      <w:pPr>
        <w:pStyle w:val="a3"/>
        <w:adjustRightInd w:val="0"/>
        <w:snapToGrid w:val="0"/>
        <w:spacing w:before="0" w:beforeAutospacing="0" w:after="0" w:afterAutospacing="0" w:line="560" w:lineRule="exact"/>
        <w:ind w:right="45" w:firstLineChars="200" w:firstLine="640"/>
        <w:jc w:val="both"/>
        <w:rPr>
          <w:rFonts w:ascii="黑体" w:eastAsia="黑体" w:hAnsi="黑体"/>
          <w:sz w:val="32"/>
          <w:szCs w:val="32"/>
        </w:rPr>
      </w:pPr>
      <w:r w:rsidRPr="00217825">
        <w:rPr>
          <w:rFonts w:ascii="黑体" w:eastAsia="黑体" w:hAnsi="黑体" w:hint="eastAsia"/>
          <w:sz w:val="32"/>
          <w:szCs w:val="32"/>
        </w:rPr>
        <w:t>八、加强验收管理</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lastRenderedPageBreak/>
        <w:t>（一）项目单位在完成专项验收和竣工决算审批后的3个月内，向项目审批部门申请竣工综合验收，有特殊情况的，经项目审批部门批准，可以适当延期。</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（二）政府投资项目综合验收合格后，项目单位应当及时向资产主管部门申请办理资产备案手续，并依法办理产权登记。</w:t>
      </w:r>
    </w:p>
    <w:p w:rsidR="00B50FD9" w:rsidRPr="00B50FD9" w:rsidRDefault="00B50FD9" w:rsidP="00217825">
      <w:pPr>
        <w:pStyle w:val="a3"/>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（三）项目综合验收合格并投入使用或运营一定时间后，项目审批部门可以组织相关职能部门和专家对项目前期工作、实施情况、工程质量、投资效益、环境效益、社会效益等内容等进行后评价。</w:t>
      </w:r>
    </w:p>
    <w:p w:rsidR="00B50FD9" w:rsidRPr="00217825" w:rsidRDefault="00B50FD9" w:rsidP="00217825">
      <w:pPr>
        <w:pStyle w:val="a3"/>
        <w:adjustRightInd w:val="0"/>
        <w:snapToGrid w:val="0"/>
        <w:spacing w:before="0" w:beforeAutospacing="0" w:after="0" w:afterAutospacing="0" w:line="560" w:lineRule="exact"/>
        <w:ind w:right="45" w:firstLineChars="200" w:firstLine="640"/>
        <w:jc w:val="both"/>
        <w:rPr>
          <w:rFonts w:ascii="黑体" w:eastAsia="黑体" w:hAnsi="黑体"/>
          <w:sz w:val="32"/>
          <w:szCs w:val="32"/>
        </w:rPr>
      </w:pPr>
      <w:r w:rsidRPr="00217825">
        <w:rPr>
          <w:rFonts w:ascii="黑体" w:eastAsia="黑体" w:hAnsi="黑体" w:hint="eastAsia"/>
          <w:sz w:val="32"/>
          <w:szCs w:val="32"/>
        </w:rPr>
        <w:t>九、其他</w:t>
      </w:r>
    </w:p>
    <w:p w:rsidR="006A3007" w:rsidRPr="00296F72" w:rsidRDefault="00B50FD9" w:rsidP="00217825">
      <w:pPr>
        <w:pStyle w:val="a3"/>
        <w:widowControl w:val="0"/>
        <w:adjustRightInd w:val="0"/>
        <w:snapToGrid w:val="0"/>
        <w:spacing w:before="0" w:beforeAutospacing="0" w:after="0" w:afterAutospacing="0" w:line="560" w:lineRule="exact"/>
        <w:ind w:right="45" w:firstLineChars="200" w:firstLine="640"/>
        <w:jc w:val="both"/>
        <w:rPr>
          <w:rFonts w:ascii="仿宋_GB2312" w:eastAsia="仿宋_GB2312" w:hAnsi="仿宋"/>
          <w:sz w:val="32"/>
          <w:szCs w:val="32"/>
        </w:rPr>
      </w:pPr>
      <w:r w:rsidRPr="00B50FD9">
        <w:rPr>
          <w:rFonts w:ascii="仿宋_GB2312" w:eastAsia="仿宋_GB2312" w:hAnsi="仿宋" w:hint="eastAsia"/>
          <w:sz w:val="32"/>
          <w:szCs w:val="32"/>
        </w:rPr>
        <w:t>本规定自发布之日起实施。以往文件要求与本规定不一致的，以本规定为准。</w:t>
      </w:r>
    </w:p>
    <w:sectPr w:rsidR="006A3007" w:rsidRPr="00296F72" w:rsidSect="008F4C3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100" w:rsidRDefault="00E01100" w:rsidP="007366C7">
      <w:r>
        <w:separator/>
      </w:r>
    </w:p>
  </w:endnote>
  <w:endnote w:type="continuationSeparator" w:id="1">
    <w:p w:rsidR="00E01100" w:rsidRDefault="00E01100" w:rsidP="00736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6C7" w:rsidRDefault="00092F35">
    <w:pPr>
      <w:pStyle w:val="a7"/>
      <w:jc w:val="center"/>
    </w:pPr>
    <w:r w:rsidRPr="00092F35">
      <w:fldChar w:fldCharType="begin"/>
    </w:r>
    <w:r w:rsidR="004E1C68">
      <w:instrText>PAGE   \* MERGEFORMAT</w:instrText>
    </w:r>
    <w:r w:rsidRPr="00092F35">
      <w:fldChar w:fldCharType="separate"/>
    </w:r>
    <w:r w:rsidR="00C13A02" w:rsidRPr="00C13A02">
      <w:rPr>
        <w:noProof/>
        <w:lang w:val="zh-CN"/>
      </w:rPr>
      <w:t>1</w:t>
    </w:r>
    <w:r>
      <w:rPr>
        <w:noProof/>
        <w:lang w:val="zh-CN"/>
      </w:rPr>
      <w:fldChar w:fldCharType="end"/>
    </w:r>
  </w:p>
  <w:p w:rsidR="009756C7" w:rsidRDefault="009756C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100" w:rsidRDefault="00E01100" w:rsidP="007366C7">
      <w:r>
        <w:separator/>
      </w:r>
    </w:p>
  </w:footnote>
  <w:footnote w:type="continuationSeparator" w:id="1">
    <w:p w:rsidR="00E01100" w:rsidRDefault="00E01100" w:rsidP="00736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362"/>
    <w:multiLevelType w:val="hybridMultilevel"/>
    <w:tmpl w:val="916AFE3E"/>
    <w:lvl w:ilvl="0" w:tplc="28C47172">
      <w:start w:val="1"/>
      <w:numFmt w:val="japaneseCounting"/>
      <w:lvlText w:val="（%1）"/>
      <w:lvlJc w:val="left"/>
      <w:pPr>
        <w:ind w:left="1247" w:hanging="765"/>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
    <w:nsid w:val="261F1B3B"/>
    <w:multiLevelType w:val="hybridMultilevel"/>
    <w:tmpl w:val="AAE0FF8E"/>
    <w:lvl w:ilvl="0" w:tplc="00A8A6D4">
      <w:start w:val="1"/>
      <w:numFmt w:val="decimal"/>
      <w:lvlText w:val="%1、"/>
      <w:lvlJc w:val="left"/>
      <w:pPr>
        <w:ind w:left="1372" w:hanging="720"/>
      </w:pPr>
      <w:rPr>
        <w:rFonts w:cs="Times New Roman" w:hint="default"/>
      </w:rPr>
    </w:lvl>
    <w:lvl w:ilvl="1" w:tplc="04090019" w:tentative="1">
      <w:start w:val="1"/>
      <w:numFmt w:val="lowerLetter"/>
      <w:lvlText w:val="%2)"/>
      <w:lvlJc w:val="left"/>
      <w:pPr>
        <w:ind w:left="1492" w:hanging="420"/>
      </w:pPr>
      <w:rPr>
        <w:rFonts w:cs="Times New Roman"/>
      </w:rPr>
    </w:lvl>
    <w:lvl w:ilvl="2" w:tplc="0409001B" w:tentative="1">
      <w:start w:val="1"/>
      <w:numFmt w:val="lowerRoman"/>
      <w:lvlText w:val="%3."/>
      <w:lvlJc w:val="right"/>
      <w:pPr>
        <w:ind w:left="1912" w:hanging="420"/>
      </w:pPr>
      <w:rPr>
        <w:rFonts w:cs="Times New Roman"/>
      </w:rPr>
    </w:lvl>
    <w:lvl w:ilvl="3" w:tplc="0409000F" w:tentative="1">
      <w:start w:val="1"/>
      <w:numFmt w:val="decimal"/>
      <w:lvlText w:val="%4."/>
      <w:lvlJc w:val="left"/>
      <w:pPr>
        <w:ind w:left="2332" w:hanging="420"/>
      </w:pPr>
      <w:rPr>
        <w:rFonts w:cs="Times New Roman"/>
      </w:rPr>
    </w:lvl>
    <w:lvl w:ilvl="4" w:tplc="04090019" w:tentative="1">
      <w:start w:val="1"/>
      <w:numFmt w:val="lowerLetter"/>
      <w:lvlText w:val="%5)"/>
      <w:lvlJc w:val="left"/>
      <w:pPr>
        <w:ind w:left="2752" w:hanging="420"/>
      </w:pPr>
      <w:rPr>
        <w:rFonts w:cs="Times New Roman"/>
      </w:rPr>
    </w:lvl>
    <w:lvl w:ilvl="5" w:tplc="0409001B" w:tentative="1">
      <w:start w:val="1"/>
      <w:numFmt w:val="lowerRoman"/>
      <w:lvlText w:val="%6."/>
      <w:lvlJc w:val="right"/>
      <w:pPr>
        <w:ind w:left="3172" w:hanging="420"/>
      </w:pPr>
      <w:rPr>
        <w:rFonts w:cs="Times New Roman"/>
      </w:rPr>
    </w:lvl>
    <w:lvl w:ilvl="6" w:tplc="0409000F" w:tentative="1">
      <w:start w:val="1"/>
      <w:numFmt w:val="decimal"/>
      <w:lvlText w:val="%7."/>
      <w:lvlJc w:val="left"/>
      <w:pPr>
        <w:ind w:left="3592" w:hanging="420"/>
      </w:pPr>
      <w:rPr>
        <w:rFonts w:cs="Times New Roman"/>
      </w:rPr>
    </w:lvl>
    <w:lvl w:ilvl="7" w:tplc="04090019" w:tentative="1">
      <w:start w:val="1"/>
      <w:numFmt w:val="lowerLetter"/>
      <w:lvlText w:val="%8)"/>
      <w:lvlJc w:val="left"/>
      <w:pPr>
        <w:ind w:left="4012" w:hanging="420"/>
      </w:pPr>
      <w:rPr>
        <w:rFonts w:cs="Times New Roman"/>
      </w:rPr>
    </w:lvl>
    <w:lvl w:ilvl="8" w:tplc="0409001B" w:tentative="1">
      <w:start w:val="1"/>
      <w:numFmt w:val="lowerRoman"/>
      <w:lvlText w:val="%9."/>
      <w:lvlJc w:val="right"/>
      <w:pPr>
        <w:ind w:left="4432" w:hanging="420"/>
      </w:pPr>
      <w:rPr>
        <w:rFonts w:cs="Times New Roman"/>
      </w:rPr>
    </w:lvl>
  </w:abstractNum>
  <w:abstractNum w:abstractNumId="2">
    <w:nsid w:val="48603BCB"/>
    <w:multiLevelType w:val="hybridMultilevel"/>
    <w:tmpl w:val="79ECCB2E"/>
    <w:lvl w:ilvl="0" w:tplc="D7E2A7D0">
      <w:start w:val="1"/>
      <w:numFmt w:val="japaneseCounting"/>
      <w:lvlText w:val="%1、"/>
      <w:lvlJc w:val="left"/>
      <w:pPr>
        <w:ind w:left="975" w:hanging="480"/>
      </w:pPr>
      <w:rPr>
        <w:rFonts w:cs="Times New Roman" w:hint="default"/>
      </w:rPr>
    </w:lvl>
    <w:lvl w:ilvl="1" w:tplc="04090019" w:tentative="1">
      <w:start w:val="1"/>
      <w:numFmt w:val="lowerLetter"/>
      <w:lvlText w:val="%2)"/>
      <w:lvlJc w:val="left"/>
      <w:pPr>
        <w:ind w:left="1335" w:hanging="420"/>
      </w:pPr>
      <w:rPr>
        <w:rFonts w:cs="Times New Roman"/>
      </w:rPr>
    </w:lvl>
    <w:lvl w:ilvl="2" w:tplc="0409001B" w:tentative="1">
      <w:start w:val="1"/>
      <w:numFmt w:val="lowerRoman"/>
      <w:lvlText w:val="%3."/>
      <w:lvlJc w:val="right"/>
      <w:pPr>
        <w:ind w:left="1755" w:hanging="420"/>
      </w:pPr>
      <w:rPr>
        <w:rFonts w:cs="Times New Roman"/>
      </w:rPr>
    </w:lvl>
    <w:lvl w:ilvl="3" w:tplc="0409000F" w:tentative="1">
      <w:start w:val="1"/>
      <w:numFmt w:val="decimal"/>
      <w:lvlText w:val="%4."/>
      <w:lvlJc w:val="left"/>
      <w:pPr>
        <w:ind w:left="2175" w:hanging="420"/>
      </w:pPr>
      <w:rPr>
        <w:rFonts w:cs="Times New Roman"/>
      </w:rPr>
    </w:lvl>
    <w:lvl w:ilvl="4" w:tplc="04090019" w:tentative="1">
      <w:start w:val="1"/>
      <w:numFmt w:val="lowerLetter"/>
      <w:lvlText w:val="%5)"/>
      <w:lvlJc w:val="left"/>
      <w:pPr>
        <w:ind w:left="2595" w:hanging="420"/>
      </w:pPr>
      <w:rPr>
        <w:rFonts w:cs="Times New Roman"/>
      </w:rPr>
    </w:lvl>
    <w:lvl w:ilvl="5" w:tplc="0409001B" w:tentative="1">
      <w:start w:val="1"/>
      <w:numFmt w:val="lowerRoman"/>
      <w:lvlText w:val="%6."/>
      <w:lvlJc w:val="right"/>
      <w:pPr>
        <w:ind w:left="3015" w:hanging="420"/>
      </w:pPr>
      <w:rPr>
        <w:rFonts w:cs="Times New Roman"/>
      </w:rPr>
    </w:lvl>
    <w:lvl w:ilvl="6" w:tplc="0409000F" w:tentative="1">
      <w:start w:val="1"/>
      <w:numFmt w:val="decimal"/>
      <w:lvlText w:val="%7."/>
      <w:lvlJc w:val="left"/>
      <w:pPr>
        <w:ind w:left="3435" w:hanging="420"/>
      </w:pPr>
      <w:rPr>
        <w:rFonts w:cs="Times New Roman"/>
      </w:rPr>
    </w:lvl>
    <w:lvl w:ilvl="7" w:tplc="04090019" w:tentative="1">
      <w:start w:val="1"/>
      <w:numFmt w:val="lowerLetter"/>
      <w:lvlText w:val="%8)"/>
      <w:lvlJc w:val="left"/>
      <w:pPr>
        <w:ind w:left="3855" w:hanging="420"/>
      </w:pPr>
      <w:rPr>
        <w:rFonts w:cs="Times New Roman"/>
      </w:rPr>
    </w:lvl>
    <w:lvl w:ilvl="8" w:tplc="0409001B" w:tentative="1">
      <w:start w:val="1"/>
      <w:numFmt w:val="lowerRoman"/>
      <w:lvlText w:val="%9."/>
      <w:lvlJc w:val="right"/>
      <w:pPr>
        <w:ind w:left="4275" w:hanging="420"/>
      </w:pPr>
      <w:rPr>
        <w:rFonts w:cs="Times New Roman"/>
      </w:rPr>
    </w:lvl>
  </w:abstractNum>
  <w:abstractNum w:abstractNumId="3">
    <w:nsid w:val="5FBC0131"/>
    <w:multiLevelType w:val="hybridMultilevel"/>
    <w:tmpl w:val="FBD84280"/>
    <w:lvl w:ilvl="0" w:tplc="FA505BA4">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793D6E1A"/>
    <w:multiLevelType w:val="hybridMultilevel"/>
    <w:tmpl w:val="65F86700"/>
    <w:lvl w:ilvl="0" w:tplc="9D22B648">
      <w:start w:val="3"/>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5F1E"/>
    <w:rsid w:val="00003B7F"/>
    <w:rsid w:val="000128F7"/>
    <w:rsid w:val="000141A7"/>
    <w:rsid w:val="000248E6"/>
    <w:rsid w:val="00025576"/>
    <w:rsid w:val="0003138B"/>
    <w:rsid w:val="000479EA"/>
    <w:rsid w:val="000550AD"/>
    <w:rsid w:val="0005785E"/>
    <w:rsid w:val="00057DF1"/>
    <w:rsid w:val="00064773"/>
    <w:rsid w:val="000667C7"/>
    <w:rsid w:val="00083C89"/>
    <w:rsid w:val="00084C45"/>
    <w:rsid w:val="00086BFE"/>
    <w:rsid w:val="0009166C"/>
    <w:rsid w:val="00092F35"/>
    <w:rsid w:val="000977DC"/>
    <w:rsid w:val="000A2A64"/>
    <w:rsid w:val="000A369C"/>
    <w:rsid w:val="000A790B"/>
    <w:rsid w:val="000A7FBD"/>
    <w:rsid w:val="000B0A5C"/>
    <w:rsid w:val="000C0371"/>
    <w:rsid w:val="000C26D0"/>
    <w:rsid w:val="000C48DA"/>
    <w:rsid w:val="000D23E2"/>
    <w:rsid w:val="000D2D63"/>
    <w:rsid w:val="000D6A16"/>
    <w:rsid w:val="000D74F6"/>
    <w:rsid w:val="000D7DF9"/>
    <w:rsid w:val="000E570B"/>
    <w:rsid w:val="000E707B"/>
    <w:rsid w:val="000F13EB"/>
    <w:rsid w:val="001026BF"/>
    <w:rsid w:val="00102784"/>
    <w:rsid w:val="00104C28"/>
    <w:rsid w:val="001119F2"/>
    <w:rsid w:val="00112204"/>
    <w:rsid w:val="00112DA6"/>
    <w:rsid w:val="0011679C"/>
    <w:rsid w:val="001203E7"/>
    <w:rsid w:val="00131852"/>
    <w:rsid w:val="001436AE"/>
    <w:rsid w:val="001503C1"/>
    <w:rsid w:val="00152BBF"/>
    <w:rsid w:val="0015324F"/>
    <w:rsid w:val="001543D3"/>
    <w:rsid w:val="0015641D"/>
    <w:rsid w:val="001619D8"/>
    <w:rsid w:val="00162EF9"/>
    <w:rsid w:val="00166CD2"/>
    <w:rsid w:val="00166F69"/>
    <w:rsid w:val="00170C45"/>
    <w:rsid w:val="001716EF"/>
    <w:rsid w:val="00172FE0"/>
    <w:rsid w:val="00176612"/>
    <w:rsid w:val="00181368"/>
    <w:rsid w:val="00181923"/>
    <w:rsid w:val="001832B9"/>
    <w:rsid w:val="001833A8"/>
    <w:rsid w:val="0018521E"/>
    <w:rsid w:val="00187100"/>
    <w:rsid w:val="00187BC3"/>
    <w:rsid w:val="00193916"/>
    <w:rsid w:val="0019474F"/>
    <w:rsid w:val="00195792"/>
    <w:rsid w:val="001A4752"/>
    <w:rsid w:val="001A4A4F"/>
    <w:rsid w:val="001A4B33"/>
    <w:rsid w:val="001A5299"/>
    <w:rsid w:val="001A5DB1"/>
    <w:rsid w:val="001A5DF9"/>
    <w:rsid w:val="001B0ACA"/>
    <w:rsid w:val="001B2221"/>
    <w:rsid w:val="001B3A39"/>
    <w:rsid w:val="001C0A81"/>
    <w:rsid w:val="001C19C1"/>
    <w:rsid w:val="001C1D38"/>
    <w:rsid w:val="001C6E39"/>
    <w:rsid w:val="001D2376"/>
    <w:rsid w:val="001D50C6"/>
    <w:rsid w:val="001D64F6"/>
    <w:rsid w:val="001D7741"/>
    <w:rsid w:val="001E0759"/>
    <w:rsid w:val="001E2335"/>
    <w:rsid w:val="001E32FB"/>
    <w:rsid w:val="001F16CD"/>
    <w:rsid w:val="00206427"/>
    <w:rsid w:val="00210D38"/>
    <w:rsid w:val="0021279D"/>
    <w:rsid w:val="00213493"/>
    <w:rsid w:val="00217825"/>
    <w:rsid w:val="00220D00"/>
    <w:rsid w:val="0022141F"/>
    <w:rsid w:val="002231CC"/>
    <w:rsid w:val="00230B23"/>
    <w:rsid w:val="00233409"/>
    <w:rsid w:val="002363DC"/>
    <w:rsid w:val="00240A43"/>
    <w:rsid w:val="002464A5"/>
    <w:rsid w:val="00255379"/>
    <w:rsid w:val="00257DFC"/>
    <w:rsid w:val="00264425"/>
    <w:rsid w:val="00265F2D"/>
    <w:rsid w:val="00270731"/>
    <w:rsid w:val="00271D53"/>
    <w:rsid w:val="002736A0"/>
    <w:rsid w:val="002751F4"/>
    <w:rsid w:val="002766F9"/>
    <w:rsid w:val="00282781"/>
    <w:rsid w:val="002831E1"/>
    <w:rsid w:val="00284D01"/>
    <w:rsid w:val="00287064"/>
    <w:rsid w:val="00290299"/>
    <w:rsid w:val="002928C9"/>
    <w:rsid w:val="00293067"/>
    <w:rsid w:val="00296F72"/>
    <w:rsid w:val="002A2D86"/>
    <w:rsid w:val="002A5981"/>
    <w:rsid w:val="002A7C60"/>
    <w:rsid w:val="002B0AE9"/>
    <w:rsid w:val="002B1952"/>
    <w:rsid w:val="002B2A62"/>
    <w:rsid w:val="002B2B8D"/>
    <w:rsid w:val="002B3DA7"/>
    <w:rsid w:val="002C06DA"/>
    <w:rsid w:val="002C2676"/>
    <w:rsid w:val="002D040F"/>
    <w:rsid w:val="002D1FAF"/>
    <w:rsid w:val="002E0122"/>
    <w:rsid w:val="002E025A"/>
    <w:rsid w:val="002E04C9"/>
    <w:rsid w:val="002E140F"/>
    <w:rsid w:val="002E67AB"/>
    <w:rsid w:val="002E7F9C"/>
    <w:rsid w:val="002F52A5"/>
    <w:rsid w:val="00312DF4"/>
    <w:rsid w:val="003204C8"/>
    <w:rsid w:val="00323BEC"/>
    <w:rsid w:val="00323ED4"/>
    <w:rsid w:val="00324E31"/>
    <w:rsid w:val="00332F55"/>
    <w:rsid w:val="003344B3"/>
    <w:rsid w:val="00334729"/>
    <w:rsid w:val="003358FB"/>
    <w:rsid w:val="0033615C"/>
    <w:rsid w:val="003375CB"/>
    <w:rsid w:val="00337977"/>
    <w:rsid w:val="003403EE"/>
    <w:rsid w:val="00340BF0"/>
    <w:rsid w:val="00342362"/>
    <w:rsid w:val="00343A05"/>
    <w:rsid w:val="003535BB"/>
    <w:rsid w:val="0035592E"/>
    <w:rsid w:val="00356344"/>
    <w:rsid w:val="00365E73"/>
    <w:rsid w:val="003715D3"/>
    <w:rsid w:val="00373CE1"/>
    <w:rsid w:val="00377B1E"/>
    <w:rsid w:val="00381DCE"/>
    <w:rsid w:val="00386D24"/>
    <w:rsid w:val="00394DDE"/>
    <w:rsid w:val="003955D0"/>
    <w:rsid w:val="00395B91"/>
    <w:rsid w:val="003A1A15"/>
    <w:rsid w:val="003A315B"/>
    <w:rsid w:val="003A376F"/>
    <w:rsid w:val="003A46A0"/>
    <w:rsid w:val="003A603C"/>
    <w:rsid w:val="003B122D"/>
    <w:rsid w:val="003C2475"/>
    <w:rsid w:val="003D0A0A"/>
    <w:rsid w:val="003D68B3"/>
    <w:rsid w:val="003D7B51"/>
    <w:rsid w:val="003E19A3"/>
    <w:rsid w:val="003E4926"/>
    <w:rsid w:val="003F0397"/>
    <w:rsid w:val="003F0632"/>
    <w:rsid w:val="003F1549"/>
    <w:rsid w:val="003F1FCA"/>
    <w:rsid w:val="003F46A5"/>
    <w:rsid w:val="003F53E3"/>
    <w:rsid w:val="003F5F8D"/>
    <w:rsid w:val="00403B1D"/>
    <w:rsid w:val="00404A20"/>
    <w:rsid w:val="0041393A"/>
    <w:rsid w:val="0041783E"/>
    <w:rsid w:val="00422993"/>
    <w:rsid w:val="00425D4B"/>
    <w:rsid w:val="00427AFD"/>
    <w:rsid w:val="00436FB2"/>
    <w:rsid w:val="004379CE"/>
    <w:rsid w:val="00437A3C"/>
    <w:rsid w:val="00443918"/>
    <w:rsid w:val="00447766"/>
    <w:rsid w:val="004478B6"/>
    <w:rsid w:val="00447E04"/>
    <w:rsid w:val="00453A03"/>
    <w:rsid w:val="0045581A"/>
    <w:rsid w:val="00456D8F"/>
    <w:rsid w:val="0046052F"/>
    <w:rsid w:val="00461B2C"/>
    <w:rsid w:val="0047019F"/>
    <w:rsid w:val="00473983"/>
    <w:rsid w:val="00481A4A"/>
    <w:rsid w:val="004853BD"/>
    <w:rsid w:val="0049060A"/>
    <w:rsid w:val="00497512"/>
    <w:rsid w:val="004A1EF1"/>
    <w:rsid w:val="004A43A6"/>
    <w:rsid w:val="004A54C9"/>
    <w:rsid w:val="004A7BA4"/>
    <w:rsid w:val="004A7F83"/>
    <w:rsid w:val="004B5AC4"/>
    <w:rsid w:val="004B6475"/>
    <w:rsid w:val="004C3EB5"/>
    <w:rsid w:val="004C417D"/>
    <w:rsid w:val="004C4A6C"/>
    <w:rsid w:val="004C73FA"/>
    <w:rsid w:val="004C7FAA"/>
    <w:rsid w:val="004D531A"/>
    <w:rsid w:val="004E175A"/>
    <w:rsid w:val="004E1C68"/>
    <w:rsid w:val="004E39F4"/>
    <w:rsid w:val="004F1400"/>
    <w:rsid w:val="004F7FAE"/>
    <w:rsid w:val="00504FC0"/>
    <w:rsid w:val="00510CAF"/>
    <w:rsid w:val="00513216"/>
    <w:rsid w:val="00513A9E"/>
    <w:rsid w:val="005153D9"/>
    <w:rsid w:val="00522F64"/>
    <w:rsid w:val="00524864"/>
    <w:rsid w:val="00525087"/>
    <w:rsid w:val="00525F71"/>
    <w:rsid w:val="00526778"/>
    <w:rsid w:val="005267A7"/>
    <w:rsid w:val="00541CA1"/>
    <w:rsid w:val="0054216C"/>
    <w:rsid w:val="005439CF"/>
    <w:rsid w:val="00543C1A"/>
    <w:rsid w:val="00544062"/>
    <w:rsid w:val="005527A8"/>
    <w:rsid w:val="005579C9"/>
    <w:rsid w:val="00563BBC"/>
    <w:rsid w:val="005676CD"/>
    <w:rsid w:val="00572EB2"/>
    <w:rsid w:val="00576CA2"/>
    <w:rsid w:val="005818EA"/>
    <w:rsid w:val="00585F1E"/>
    <w:rsid w:val="00592DB9"/>
    <w:rsid w:val="0059307E"/>
    <w:rsid w:val="005A1751"/>
    <w:rsid w:val="005A19A2"/>
    <w:rsid w:val="005A3A53"/>
    <w:rsid w:val="005B1586"/>
    <w:rsid w:val="005B1CBD"/>
    <w:rsid w:val="005B6CCE"/>
    <w:rsid w:val="005B7B02"/>
    <w:rsid w:val="005C5371"/>
    <w:rsid w:val="005C64C7"/>
    <w:rsid w:val="005D1634"/>
    <w:rsid w:val="005D2A8B"/>
    <w:rsid w:val="005D398B"/>
    <w:rsid w:val="005D7512"/>
    <w:rsid w:val="005E01DE"/>
    <w:rsid w:val="005E2F59"/>
    <w:rsid w:val="005E4590"/>
    <w:rsid w:val="005E4CD4"/>
    <w:rsid w:val="005E5B2F"/>
    <w:rsid w:val="00600418"/>
    <w:rsid w:val="00610677"/>
    <w:rsid w:val="00610D55"/>
    <w:rsid w:val="00612AF6"/>
    <w:rsid w:val="0061489D"/>
    <w:rsid w:val="006170C9"/>
    <w:rsid w:val="00621C5F"/>
    <w:rsid w:val="0062478E"/>
    <w:rsid w:val="00633918"/>
    <w:rsid w:val="00634A31"/>
    <w:rsid w:val="0063580C"/>
    <w:rsid w:val="006406E6"/>
    <w:rsid w:val="0064295C"/>
    <w:rsid w:val="00645B92"/>
    <w:rsid w:val="00652CF6"/>
    <w:rsid w:val="00653562"/>
    <w:rsid w:val="006544EC"/>
    <w:rsid w:val="00655EB5"/>
    <w:rsid w:val="0065757A"/>
    <w:rsid w:val="00657C4D"/>
    <w:rsid w:val="00676244"/>
    <w:rsid w:val="0068226A"/>
    <w:rsid w:val="00686FB8"/>
    <w:rsid w:val="0069248E"/>
    <w:rsid w:val="006A0AC7"/>
    <w:rsid w:val="006A3007"/>
    <w:rsid w:val="006A6724"/>
    <w:rsid w:val="006A6CBA"/>
    <w:rsid w:val="006A7E35"/>
    <w:rsid w:val="006B3973"/>
    <w:rsid w:val="006C0967"/>
    <w:rsid w:val="006C40D5"/>
    <w:rsid w:val="006C5A16"/>
    <w:rsid w:val="006D0BCF"/>
    <w:rsid w:val="006E4833"/>
    <w:rsid w:val="006E57EA"/>
    <w:rsid w:val="006E659D"/>
    <w:rsid w:val="006F3840"/>
    <w:rsid w:val="006F69FB"/>
    <w:rsid w:val="00703A0F"/>
    <w:rsid w:val="00703E3B"/>
    <w:rsid w:val="007062A1"/>
    <w:rsid w:val="00717942"/>
    <w:rsid w:val="00720C4B"/>
    <w:rsid w:val="0072585F"/>
    <w:rsid w:val="007366C7"/>
    <w:rsid w:val="00737D8F"/>
    <w:rsid w:val="00740B6E"/>
    <w:rsid w:val="007466A3"/>
    <w:rsid w:val="00754649"/>
    <w:rsid w:val="00756D18"/>
    <w:rsid w:val="0076304C"/>
    <w:rsid w:val="00772A4A"/>
    <w:rsid w:val="00772CCC"/>
    <w:rsid w:val="00772E5B"/>
    <w:rsid w:val="00776345"/>
    <w:rsid w:val="0079015F"/>
    <w:rsid w:val="007923ED"/>
    <w:rsid w:val="007941F3"/>
    <w:rsid w:val="007973E9"/>
    <w:rsid w:val="007A4D1B"/>
    <w:rsid w:val="007B57B8"/>
    <w:rsid w:val="007C25F3"/>
    <w:rsid w:val="007C4CE4"/>
    <w:rsid w:val="007C6A92"/>
    <w:rsid w:val="007D570D"/>
    <w:rsid w:val="007F4B53"/>
    <w:rsid w:val="007F6A47"/>
    <w:rsid w:val="008022BF"/>
    <w:rsid w:val="0082266A"/>
    <w:rsid w:val="00823546"/>
    <w:rsid w:val="00824163"/>
    <w:rsid w:val="00833A77"/>
    <w:rsid w:val="00844E5E"/>
    <w:rsid w:val="00845DAF"/>
    <w:rsid w:val="00850362"/>
    <w:rsid w:val="008547FF"/>
    <w:rsid w:val="008574EB"/>
    <w:rsid w:val="00857AE7"/>
    <w:rsid w:val="00861CCF"/>
    <w:rsid w:val="008623BE"/>
    <w:rsid w:val="00866DA8"/>
    <w:rsid w:val="008729A6"/>
    <w:rsid w:val="00874C5A"/>
    <w:rsid w:val="008808F3"/>
    <w:rsid w:val="00883E27"/>
    <w:rsid w:val="008869F1"/>
    <w:rsid w:val="0088751C"/>
    <w:rsid w:val="008905F6"/>
    <w:rsid w:val="00891FC3"/>
    <w:rsid w:val="00892DB2"/>
    <w:rsid w:val="008A1A13"/>
    <w:rsid w:val="008A345E"/>
    <w:rsid w:val="008B2EA6"/>
    <w:rsid w:val="008B6907"/>
    <w:rsid w:val="008D34B3"/>
    <w:rsid w:val="008D461F"/>
    <w:rsid w:val="008D567D"/>
    <w:rsid w:val="008D6AA5"/>
    <w:rsid w:val="008E2342"/>
    <w:rsid w:val="008E4C59"/>
    <w:rsid w:val="008E5616"/>
    <w:rsid w:val="008E5B29"/>
    <w:rsid w:val="008F4C38"/>
    <w:rsid w:val="008F4C42"/>
    <w:rsid w:val="008F70E1"/>
    <w:rsid w:val="008F7A2A"/>
    <w:rsid w:val="00915F52"/>
    <w:rsid w:val="00915F63"/>
    <w:rsid w:val="00916FA0"/>
    <w:rsid w:val="009208F8"/>
    <w:rsid w:val="00930E85"/>
    <w:rsid w:val="00934A46"/>
    <w:rsid w:val="00936BD4"/>
    <w:rsid w:val="009431CA"/>
    <w:rsid w:val="0094321D"/>
    <w:rsid w:val="009473D9"/>
    <w:rsid w:val="00947E3C"/>
    <w:rsid w:val="00951CF4"/>
    <w:rsid w:val="00953B71"/>
    <w:rsid w:val="00954C78"/>
    <w:rsid w:val="00956193"/>
    <w:rsid w:val="00956C5F"/>
    <w:rsid w:val="00965C21"/>
    <w:rsid w:val="00967581"/>
    <w:rsid w:val="0097347A"/>
    <w:rsid w:val="00974B42"/>
    <w:rsid w:val="009756C7"/>
    <w:rsid w:val="009856F7"/>
    <w:rsid w:val="0098739E"/>
    <w:rsid w:val="00992C99"/>
    <w:rsid w:val="00994BF8"/>
    <w:rsid w:val="00997F42"/>
    <w:rsid w:val="009A032B"/>
    <w:rsid w:val="009A1ED8"/>
    <w:rsid w:val="009A34E2"/>
    <w:rsid w:val="009A3CD3"/>
    <w:rsid w:val="009A59D8"/>
    <w:rsid w:val="009A608B"/>
    <w:rsid w:val="009B6B60"/>
    <w:rsid w:val="009C2E26"/>
    <w:rsid w:val="009C46D1"/>
    <w:rsid w:val="009C4DD3"/>
    <w:rsid w:val="009C51A7"/>
    <w:rsid w:val="009D0284"/>
    <w:rsid w:val="009D3A38"/>
    <w:rsid w:val="009D4AE9"/>
    <w:rsid w:val="009D59CA"/>
    <w:rsid w:val="00A02B67"/>
    <w:rsid w:val="00A047B1"/>
    <w:rsid w:val="00A0706B"/>
    <w:rsid w:val="00A11C58"/>
    <w:rsid w:val="00A126C1"/>
    <w:rsid w:val="00A12F8C"/>
    <w:rsid w:val="00A150CF"/>
    <w:rsid w:val="00A228A7"/>
    <w:rsid w:val="00A26318"/>
    <w:rsid w:val="00A315EF"/>
    <w:rsid w:val="00A32964"/>
    <w:rsid w:val="00A3780D"/>
    <w:rsid w:val="00A430CD"/>
    <w:rsid w:val="00A45D79"/>
    <w:rsid w:val="00A554E0"/>
    <w:rsid w:val="00A712D3"/>
    <w:rsid w:val="00A71506"/>
    <w:rsid w:val="00A71A0E"/>
    <w:rsid w:val="00A77871"/>
    <w:rsid w:val="00A77F3B"/>
    <w:rsid w:val="00A84B46"/>
    <w:rsid w:val="00A8643E"/>
    <w:rsid w:val="00A93B3B"/>
    <w:rsid w:val="00AA26EC"/>
    <w:rsid w:val="00AA45E3"/>
    <w:rsid w:val="00AA5DD3"/>
    <w:rsid w:val="00AB254F"/>
    <w:rsid w:val="00AB2642"/>
    <w:rsid w:val="00AB3C82"/>
    <w:rsid w:val="00AB7440"/>
    <w:rsid w:val="00AC27FD"/>
    <w:rsid w:val="00AC3DC7"/>
    <w:rsid w:val="00AC4E89"/>
    <w:rsid w:val="00AC594B"/>
    <w:rsid w:val="00AD332B"/>
    <w:rsid w:val="00AD771D"/>
    <w:rsid w:val="00AE6219"/>
    <w:rsid w:val="00AF09D3"/>
    <w:rsid w:val="00AF726B"/>
    <w:rsid w:val="00AF7783"/>
    <w:rsid w:val="00AF7E98"/>
    <w:rsid w:val="00B07870"/>
    <w:rsid w:val="00B1242B"/>
    <w:rsid w:val="00B1533C"/>
    <w:rsid w:val="00B1697E"/>
    <w:rsid w:val="00B1721A"/>
    <w:rsid w:val="00B20988"/>
    <w:rsid w:val="00B20C2C"/>
    <w:rsid w:val="00B22733"/>
    <w:rsid w:val="00B2382F"/>
    <w:rsid w:val="00B269C4"/>
    <w:rsid w:val="00B26F91"/>
    <w:rsid w:val="00B325E0"/>
    <w:rsid w:val="00B3399F"/>
    <w:rsid w:val="00B3598E"/>
    <w:rsid w:val="00B35F1E"/>
    <w:rsid w:val="00B36C9F"/>
    <w:rsid w:val="00B47E05"/>
    <w:rsid w:val="00B5054A"/>
    <w:rsid w:val="00B50FD9"/>
    <w:rsid w:val="00B51A54"/>
    <w:rsid w:val="00B56AEB"/>
    <w:rsid w:val="00B63720"/>
    <w:rsid w:val="00B6633F"/>
    <w:rsid w:val="00B678A3"/>
    <w:rsid w:val="00B706A8"/>
    <w:rsid w:val="00B70907"/>
    <w:rsid w:val="00B723B8"/>
    <w:rsid w:val="00B73D43"/>
    <w:rsid w:val="00B80274"/>
    <w:rsid w:val="00B825E8"/>
    <w:rsid w:val="00B934B9"/>
    <w:rsid w:val="00BA03C1"/>
    <w:rsid w:val="00BA419B"/>
    <w:rsid w:val="00BA7382"/>
    <w:rsid w:val="00BB05BB"/>
    <w:rsid w:val="00BB587F"/>
    <w:rsid w:val="00BB599F"/>
    <w:rsid w:val="00BC09D1"/>
    <w:rsid w:val="00BC1450"/>
    <w:rsid w:val="00BC17DE"/>
    <w:rsid w:val="00BC3E57"/>
    <w:rsid w:val="00BD5817"/>
    <w:rsid w:val="00BE276B"/>
    <w:rsid w:val="00BE3A22"/>
    <w:rsid w:val="00BE66AC"/>
    <w:rsid w:val="00BF0D43"/>
    <w:rsid w:val="00BF0E52"/>
    <w:rsid w:val="00BF15DC"/>
    <w:rsid w:val="00BF4692"/>
    <w:rsid w:val="00C04101"/>
    <w:rsid w:val="00C103EB"/>
    <w:rsid w:val="00C1169A"/>
    <w:rsid w:val="00C13A02"/>
    <w:rsid w:val="00C14222"/>
    <w:rsid w:val="00C1529E"/>
    <w:rsid w:val="00C1642E"/>
    <w:rsid w:val="00C2138E"/>
    <w:rsid w:val="00C22750"/>
    <w:rsid w:val="00C42251"/>
    <w:rsid w:val="00C42753"/>
    <w:rsid w:val="00C45BDF"/>
    <w:rsid w:val="00C462E9"/>
    <w:rsid w:val="00C500C7"/>
    <w:rsid w:val="00C51E86"/>
    <w:rsid w:val="00C561B3"/>
    <w:rsid w:val="00C56830"/>
    <w:rsid w:val="00C56AF5"/>
    <w:rsid w:val="00C72F60"/>
    <w:rsid w:val="00C82047"/>
    <w:rsid w:val="00C83BB5"/>
    <w:rsid w:val="00C9079E"/>
    <w:rsid w:val="00C90F9E"/>
    <w:rsid w:val="00CA1F97"/>
    <w:rsid w:val="00CA475B"/>
    <w:rsid w:val="00CA4FE9"/>
    <w:rsid w:val="00CA6C69"/>
    <w:rsid w:val="00CB053E"/>
    <w:rsid w:val="00CB2871"/>
    <w:rsid w:val="00CC0B1B"/>
    <w:rsid w:val="00CC1D39"/>
    <w:rsid w:val="00CC3022"/>
    <w:rsid w:val="00CC674B"/>
    <w:rsid w:val="00CD24C8"/>
    <w:rsid w:val="00CD5090"/>
    <w:rsid w:val="00CE78CE"/>
    <w:rsid w:val="00CF1143"/>
    <w:rsid w:val="00CF49EE"/>
    <w:rsid w:val="00D06051"/>
    <w:rsid w:val="00D2050A"/>
    <w:rsid w:val="00D315EB"/>
    <w:rsid w:val="00D318C9"/>
    <w:rsid w:val="00D43117"/>
    <w:rsid w:val="00D5431C"/>
    <w:rsid w:val="00D576F5"/>
    <w:rsid w:val="00D60510"/>
    <w:rsid w:val="00D63CBC"/>
    <w:rsid w:val="00D65385"/>
    <w:rsid w:val="00D7075E"/>
    <w:rsid w:val="00D735BF"/>
    <w:rsid w:val="00D7728D"/>
    <w:rsid w:val="00D8228C"/>
    <w:rsid w:val="00D82E54"/>
    <w:rsid w:val="00D84C7F"/>
    <w:rsid w:val="00D9008C"/>
    <w:rsid w:val="00D90DAA"/>
    <w:rsid w:val="00DA04DC"/>
    <w:rsid w:val="00DA12A8"/>
    <w:rsid w:val="00DA45C3"/>
    <w:rsid w:val="00DA46A2"/>
    <w:rsid w:val="00DA4E42"/>
    <w:rsid w:val="00DA7EEE"/>
    <w:rsid w:val="00DB0072"/>
    <w:rsid w:val="00DB49AF"/>
    <w:rsid w:val="00DB5282"/>
    <w:rsid w:val="00DB5B08"/>
    <w:rsid w:val="00DB6D07"/>
    <w:rsid w:val="00DC1580"/>
    <w:rsid w:val="00DC556C"/>
    <w:rsid w:val="00DC6070"/>
    <w:rsid w:val="00DD1EB5"/>
    <w:rsid w:val="00DD502E"/>
    <w:rsid w:val="00DD59F3"/>
    <w:rsid w:val="00DE31D5"/>
    <w:rsid w:val="00DE4830"/>
    <w:rsid w:val="00DF4313"/>
    <w:rsid w:val="00DF54E4"/>
    <w:rsid w:val="00E01100"/>
    <w:rsid w:val="00E04307"/>
    <w:rsid w:val="00E07A8B"/>
    <w:rsid w:val="00E1384E"/>
    <w:rsid w:val="00E17058"/>
    <w:rsid w:val="00E2054A"/>
    <w:rsid w:val="00E244B5"/>
    <w:rsid w:val="00E24B81"/>
    <w:rsid w:val="00E2521B"/>
    <w:rsid w:val="00E26BB9"/>
    <w:rsid w:val="00E31338"/>
    <w:rsid w:val="00E318AD"/>
    <w:rsid w:val="00E3576D"/>
    <w:rsid w:val="00E42304"/>
    <w:rsid w:val="00E53663"/>
    <w:rsid w:val="00E54F3A"/>
    <w:rsid w:val="00E658E5"/>
    <w:rsid w:val="00E65B7F"/>
    <w:rsid w:val="00E6734A"/>
    <w:rsid w:val="00E72290"/>
    <w:rsid w:val="00E7678D"/>
    <w:rsid w:val="00E812E0"/>
    <w:rsid w:val="00E850C3"/>
    <w:rsid w:val="00E91D68"/>
    <w:rsid w:val="00E93B95"/>
    <w:rsid w:val="00E951F3"/>
    <w:rsid w:val="00EA1498"/>
    <w:rsid w:val="00EA2204"/>
    <w:rsid w:val="00EA6717"/>
    <w:rsid w:val="00EA7180"/>
    <w:rsid w:val="00EC6E4A"/>
    <w:rsid w:val="00ED5B48"/>
    <w:rsid w:val="00ED5BF8"/>
    <w:rsid w:val="00EE01DF"/>
    <w:rsid w:val="00EF5594"/>
    <w:rsid w:val="00F122F2"/>
    <w:rsid w:val="00F26E24"/>
    <w:rsid w:val="00F277A0"/>
    <w:rsid w:val="00F27A04"/>
    <w:rsid w:val="00F3079B"/>
    <w:rsid w:val="00F32EBD"/>
    <w:rsid w:val="00F408E6"/>
    <w:rsid w:val="00F40B9D"/>
    <w:rsid w:val="00F4189A"/>
    <w:rsid w:val="00F43BAF"/>
    <w:rsid w:val="00F47BF9"/>
    <w:rsid w:val="00F504B1"/>
    <w:rsid w:val="00F51A1F"/>
    <w:rsid w:val="00F612C7"/>
    <w:rsid w:val="00F65969"/>
    <w:rsid w:val="00F66033"/>
    <w:rsid w:val="00F6673C"/>
    <w:rsid w:val="00F671B6"/>
    <w:rsid w:val="00F739F4"/>
    <w:rsid w:val="00F743DD"/>
    <w:rsid w:val="00F7600D"/>
    <w:rsid w:val="00F76031"/>
    <w:rsid w:val="00F85C19"/>
    <w:rsid w:val="00F91513"/>
    <w:rsid w:val="00F92CDB"/>
    <w:rsid w:val="00F973D5"/>
    <w:rsid w:val="00FA41EB"/>
    <w:rsid w:val="00FA76B4"/>
    <w:rsid w:val="00FA7D62"/>
    <w:rsid w:val="00FB1DEC"/>
    <w:rsid w:val="00FB23EE"/>
    <w:rsid w:val="00FB4954"/>
    <w:rsid w:val="00FB737F"/>
    <w:rsid w:val="00FE250B"/>
    <w:rsid w:val="00FE641E"/>
    <w:rsid w:val="00FE7D5D"/>
    <w:rsid w:val="00FF215D"/>
    <w:rsid w:val="00FF2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C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12DA6"/>
    <w:pPr>
      <w:widowControl/>
      <w:spacing w:before="100" w:beforeAutospacing="1" w:after="100" w:afterAutospacing="1"/>
      <w:jc w:val="left"/>
    </w:pPr>
    <w:rPr>
      <w:rFonts w:ascii="宋体" w:hAnsi="宋体" w:cs="宋体"/>
      <w:kern w:val="0"/>
      <w:sz w:val="24"/>
      <w:szCs w:val="24"/>
    </w:rPr>
  </w:style>
  <w:style w:type="paragraph" w:styleId="a4">
    <w:name w:val="List Paragraph"/>
    <w:basedOn w:val="a"/>
    <w:uiPriority w:val="99"/>
    <w:qFormat/>
    <w:rsid w:val="00112DA6"/>
    <w:pPr>
      <w:ind w:firstLineChars="200" w:firstLine="420"/>
    </w:pPr>
  </w:style>
  <w:style w:type="character" w:styleId="a5">
    <w:name w:val="Hyperlink"/>
    <w:uiPriority w:val="99"/>
    <w:rsid w:val="00513A9E"/>
    <w:rPr>
      <w:rFonts w:cs="Times New Roman"/>
      <w:color w:val="0000FF"/>
      <w:u w:val="single"/>
    </w:rPr>
  </w:style>
  <w:style w:type="paragraph" w:styleId="a6">
    <w:name w:val="header"/>
    <w:basedOn w:val="a"/>
    <w:link w:val="Char"/>
    <w:uiPriority w:val="99"/>
    <w:rsid w:val="007366C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uiPriority w:val="99"/>
    <w:locked/>
    <w:rsid w:val="007366C7"/>
    <w:rPr>
      <w:rFonts w:cs="Times New Roman"/>
      <w:sz w:val="18"/>
      <w:szCs w:val="18"/>
    </w:rPr>
  </w:style>
  <w:style w:type="paragraph" w:styleId="a7">
    <w:name w:val="footer"/>
    <w:basedOn w:val="a"/>
    <w:link w:val="Char0"/>
    <w:uiPriority w:val="99"/>
    <w:rsid w:val="007366C7"/>
    <w:pPr>
      <w:tabs>
        <w:tab w:val="center" w:pos="4153"/>
        <w:tab w:val="right" w:pos="8306"/>
      </w:tabs>
      <w:snapToGrid w:val="0"/>
      <w:jc w:val="left"/>
    </w:pPr>
    <w:rPr>
      <w:sz w:val="18"/>
      <w:szCs w:val="18"/>
    </w:rPr>
  </w:style>
  <w:style w:type="character" w:customStyle="1" w:styleId="Char0">
    <w:name w:val="页脚 Char"/>
    <w:link w:val="a7"/>
    <w:uiPriority w:val="99"/>
    <w:locked/>
    <w:rsid w:val="007366C7"/>
    <w:rPr>
      <w:rFonts w:cs="Times New Roman"/>
      <w:sz w:val="18"/>
      <w:szCs w:val="18"/>
    </w:rPr>
  </w:style>
  <w:style w:type="paragraph" w:styleId="a8">
    <w:name w:val="Balloon Text"/>
    <w:basedOn w:val="a"/>
    <w:link w:val="Char1"/>
    <w:uiPriority w:val="99"/>
    <w:semiHidden/>
    <w:unhideWhenUsed/>
    <w:rsid w:val="00437A3C"/>
    <w:rPr>
      <w:sz w:val="18"/>
      <w:szCs w:val="18"/>
    </w:rPr>
  </w:style>
  <w:style w:type="character" w:customStyle="1" w:styleId="Char1">
    <w:name w:val="批注框文本 Char"/>
    <w:link w:val="a8"/>
    <w:uiPriority w:val="99"/>
    <w:semiHidden/>
    <w:rsid w:val="00437A3C"/>
    <w:rPr>
      <w:kern w:val="2"/>
      <w:sz w:val="18"/>
      <w:szCs w:val="18"/>
    </w:rPr>
  </w:style>
  <w:style w:type="character" w:styleId="a9">
    <w:name w:val="Strong"/>
    <w:uiPriority w:val="22"/>
    <w:qFormat/>
    <w:locked/>
    <w:rsid w:val="00293067"/>
    <w:rPr>
      <w:b/>
      <w:bCs/>
    </w:rPr>
  </w:style>
  <w:style w:type="character" w:styleId="aa">
    <w:name w:val="Emphasis"/>
    <w:basedOn w:val="a0"/>
    <w:uiPriority w:val="20"/>
    <w:qFormat/>
    <w:locked/>
    <w:rsid w:val="00E72290"/>
    <w:rPr>
      <w:i w:val="0"/>
      <w:iCs w:val="0"/>
    </w:rPr>
  </w:style>
  <w:style w:type="character" w:customStyle="1" w:styleId="dajulo">
    <w:name w:val="dajulo"/>
    <w:basedOn w:val="a0"/>
    <w:rsid w:val="004B6475"/>
  </w:style>
  <w:style w:type="character" w:customStyle="1" w:styleId="dota">
    <w:name w:val="dota"/>
    <w:basedOn w:val="a0"/>
    <w:rsid w:val="004B6475"/>
  </w:style>
  <w:style w:type="character" w:customStyle="1" w:styleId="wagalt">
    <w:name w:val="wagalt"/>
    <w:basedOn w:val="a0"/>
    <w:rsid w:val="004B6475"/>
  </w:style>
  <w:style w:type="character" w:customStyle="1" w:styleId="marrget">
    <w:name w:val="marrget"/>
    <w:basedOn w:val="a0"/>
    <w:rsid w:val="004B6475"/>
  </w:style>
  <w:style w:type="paragraph" w:customStyle="1" w:styleId="Default">
    <w:name w:val="Default"/>
    <w:rsid w:val="00BE66AC"/>
    <w:pPr>
      <w:widowControl w:val="0"/>
      <w:autoSpaceDE w:val="0"/>
      <w:autoSpaceDN w:val="0"/>
      <w:adjustRightInd w:val="0"/>
    </w:pPr>
    <w:rPr>
      <w:rFonts w:ascii="Arial Unicode MS" w:eastAsia="Arial Unicode MS" w:hAnsiTheme="minorHAnsi"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C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12DA6"/>
    <w:pPr>
      <w:widowControl/>
      <w:spacing w:before="100" w:beforeAutospacing="1" w:after="100" w:afterAutospacing="1"/>
      <w:jc w:val="left"/>
    </w:pPr>
    <w:rPr>
      <w:rFonts w:ascii="宋体" w:hAnsi="宋体" w:cs="宋体"/>
      <w:kern w:val="0"/>
      <w:sz w:val="24"/>
      <w:szCs w:val="24"/>
    </w:rPr>
  </w:style>
  <w:style w:type="paragraph" w:styleId="a4">
    <w:name w:val="List Paragraph"/>
    <w:basedOn w:val="a"/>
    <w:uiPriority w:val="99"/>
    <w:qFormat/>
    <w:rsid w:val="00112DA6"/>
    <w:pPr>
      <w:ind w:firstLineChars="200" w:firstLine="420"/>
    </w:pPr>
  </w:style>
  <w:style w:type="character" w:styleId="a5">
    <w:name w:val="Hyperlink"/>
    <w:uiPriority w:val="99"/>
    <w:rsid w:val="00513A9E"/>
    <w:rPr>
      <w:rFonts w:cs="Times New Roman"/>
      <w:color w:val="0000FF"/>
      <w:u w:val="single"/>
    </w:rPr>
  </w:style>
  <w:style w:type="paragraph" w:styleId="a6">
    <w:name w:val="header"/>
    <w:basedOn w:val="a"/>
    <w:link w:val="Char"/>
    <w:uiPriority w:val="99"/>
    <w:rsid w:val="007366C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uiPriority w:val="99"/>
    <w:locked/>
    <w:rsid w:val="007366C7"/>
    <w:rPr>
      <w:rFonts w:cs="Times New Roman"/>
      <w:sz w:val="18"/>
      <w:szCs w:val="18"/>
    </w:rPr>
  </w:style>
  <w:style w:type="paragraph" w:styleId="a7">
    <w:name w:val="footer"/>
    <w:basedOn w:val="a"/>
    <w:link w:val="Char0"/>
    <w:uiPriority w:val="99"/>
    <w:rsid w:val="007366C7"/>
    <w:pPr>
      <w:tabs>
        <w:tab w:val="center" w:pos="4153"/>
        <w:tab w:val="right" w:pos="8306"/>
      </w:tabs>
      <w:snapToGrid w:val="0"/>
      <w:jc w:val="left"/>
    </w:pPr>
    <w:rPr>
      <w:sz w:val="18"/>
      <w:szCs w:val="18"/>
    </w:rPr>
  </w:style>
  <w:style w:type="character" w:customStyle="1" w:styleId="Char0">
    <w:name w:val="页脚 Char"/>
    <w:link w:val="a7"/>
    <w:uiPriority w:val="99"/>
    <w:locked/>
    <w:rsid w:val="007366C7"/>
    <w:rPr>
      <w:rFonts w:cs="Times New Roman"/>
      <w:sz w:val="18"/>
      <w:szCs w:val="18"/>
    </w:rPr>
  </w:style>
  <w:style w:type="paragraph" w:styleId="a8">
    <w:name w:val="Balloon Text"/>
    <w:basedOn w:val="a"/>
    <w:link w:val="Char1"/>
    <w:uiPriority w:val="99"/>
    <w:semiHidden/>
    <w:unhideWhenUsed/>
    <w:rsid w:val="00437A3C"/>
    <w:rPr>
      <w:sz w:val="18"/>
      <w:szCs w:val="18"/>
    </w:rPr>
  </w:style>
  <w:style w:type="character" w:customStyle="1" w:styleId="Char1">
    <w:name w:val="批注框文本 Char"/>
    <w:link w:val="a8"/>
    <w:uiPriority w:val="99"/>
    <w:semiHidden/>
    <w:rsid w:val="00437A3C"/>
    <w:rPr>
      <w:kern w:val="2"/>
      <w:sz w:val="18"/>
      <w:szCs w:val="18"/>
    </w:rPr>
  </w:style>
  <w:style w:type="character" w:styleId="a9">
    <w:name w:val="Strong"/>
    <w:uiPriority w:val="22"/>
    <w:qFormat/>
    <w:locked/>
    <w:rsid w:val="00293067"/>
    <w:rPr>
      <w:b/>
      <w:bCs/>
    </w:rPr>
  </w:style>
  <w:style w:type="character" w:styleId="aa">
    <w:name w:val="Emphasis"/>
    <w:basedOn w:val="a0"/>
    <w:uiPriority w:val="20"/>
    <w:qFormat/>
    <w:locked/>
    <w:rsid w:val="00E72290"/>
    <w:rPr>
      <w:i w:val="0"/>
      <w:iCs w:val="0"/>
    </w:rPr>
  </w:style>
  <w:style w:type="character" w:customStyle="1" w:styleId="dajulo">
    <w:name w:val="dajulo"/>
    <w:basedOn w:val="a0"/>
    <w:rsid w:val="004B6475"/>
  </w:style>
  <w:style w:type="character" w:customStyle="1" w:styleId="dota">
    <w:name w:val="dota"/>
    <w:basedOn w:val="a0"/>
    <w:rsid w:val="004B6475"/>
  </w:style>
  <w:style w:type="character" w:customStyle="1" w:styleId="wagalt">
    <w:name w:val="wagalt"/>
    <w:basedOn w:val="a0"/>
    <w:rsid w:val="004B6475"/>
  </w:style>
  <w:style w:type="character" w:customStyle="1" w:styleId="marrget">
    <w:name w:val="marrget"/>
    <w:basedOn w:val="a0"/>
    <w:rsid w:val="004B6475"/>
  </w:style>
  <w:style w:type="paragraph" w:customStyle="1" w:styleId="Default">
    <w:name w:val="Default"/>
    <w:rsid w:val="00BE66AC"/>
    <w:pPr>
      <w:widowControl w:val="0"/>
      <w:autoSpaceDE w:val="0"/>
      <w:autoSpaceDN w:val="0"/>
      <w:adjustRightInd w:val="0"/>
    </w:pPr>
    <w:rPr>
      <w:rFonts w:ascii="Arial Unicode MS" w:eastAsia="Arial Unicode MS" w:hAnsiTheme="minorHAnsi"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divs>
    <w:div w:id="1198392476">
      <w:bodyDiv w:val="1"/>
      <w:marLeft w:val="0"/>
      <w:marRight w:val="0"/>
      <w:marTop w:val="0"/>
      <w:marBottom w:val="0"/>
      <w:divBdr>
        <w:top w:val="none" w:sz="0" w:space="0" w:color="auto"/>
        <w:left w:val="none" w:sz="0" w:space="0" w:color="auto"/>
        <w:bottom w:val="none" w:sz="0" w:space="0" w:color="auto"/>
        <w:right w:val="none" w:sz="0" w:space="0" w:color="auto"/>
      </w:divBdr>
    </w:div>
    <w:div w:id="2113351989">
      <w:bodyDiv w:val="1"/>
      <w:marLeft w:val="0"/>
      <w:marRight w:val="0"/>
      <w:marTop w:val="0"/>
      <w:marBottom w:val="0"/>
      <w:divBdr>
        <w:top w:val="none" w:sz="0" w:space="0" w:color="auto"/>
        <w:left w:val="none" w:sz="0" w:space="0" w:color="auto"/>
        <w:bottom w:val="none" w:sz="0" w:space="0" w:color="auto"/>
        <w:right w:val="none" w:sz="0" w:space="0" w:color="auto"/>
      </w:divBdr>
      <w:divsChild>
        <w:div w:id="903028585">
          <w:marLeft w:val="0"/>
          <w:marRight w:val="0"/>
          <w:marTop w:val="0"/>
          <w:marBottom w:val="0"/>
          <w:divBdr>
            <w:top w:val="none" w:sz="0" w:space="0" w:color="auto"/>
            <w:left w:val="none" w:sz="0" w:space="0" w:color="auto"/>
            <w:bottom w:val="none" w:sz="0" w:space="0" w:color="auto"/>
            <w:right w:val="none" w:sz="0" w:space="0" w:color="auto"/>
          </w:divBdr>
          <w:divsChild>
            <w:div w:id="1363632847">
              <w:marLeft w:val="0"/>
              <w:marRight w:val="0"/>
              <w:marTop w:val="0"/>
              <w:marBottom w:val="0"/>
              <w:divBdr>
                <w:top w:val="none" w:sz="0" w:space="0" w:color="auto"/>
                <w:left w:val="none" w:sz="0" w:space="0" w:color="auto"/>
                <w:bottom w:val="none" w:sz="0" w:space="0" w:color="auto"/>
                <w:right w:val="none" w:sz="0" w:space="0" w:color="auto"/>
              </w:divBdr>
              <w:divsChild>
                <w:div w:id="2368683">
                  <w:marLeft w:val="0"/>
                  <w:marRight w:val="0"/>
                  <w:marTop w:val="150"/>
                  <w:marBottom w:val="0"/>
                  <w:divBdr>
                    <w:top w:val="none" w:sz="0" w:space="0" w:color="auto"/>
                    <w:left w:val="none" w:sz="0" w:space="0" w:color="auto"/>
                    <w:bottom w:val="none" w:sz="0" w:space="0" w:color="auto"/>
                    <w:right w:val="none" w:sz="0" w:space="0" w:color="auto"/>
                  </w:divBdr>
                  <w:divsChild>
                    <w:div w:id="751511731">
                      <w:marLeft w:val="0"/>
                      <w:marRight w:val="0"/>
                      <w:marTop w:val="0"/>
                      <w:marBottom w:val="0"/>
                      <w:divBdr>
                        <w:top w:val="none" w:sz="0" w:space="0" w:color="auto"/>
                        <w:left w:val="none" w:sz="0" w:space="0" w:color="auto"/>
                        <w:bottom w:val="none" w:sz="0" w:space="0" w:color="auto"/>
                        <w:right w:val="none" w:sz="0" w:space="0" w:color="auto"/>
                      </w:divBdr>
                      <w:divsChild>
                        <w:div w:id="1845364361">
                          <w:marLeft w:val="0"/>
                          <w:marRight w:val="0"/>
                          <w:marTop w:val="0"/>
                          <w:marBottom w:val="0"/>
                          <w:divBdr>
                            <w:top w:val="none" w:sz="0" w:space="0" w:color="auto"/>
                            <w:left w:val="none" w:sz="0" w:space="0" w:color="auto"/>
                            <w:bottom w:val="none" w:sz="0" w:space="0" w:color="auto"/>
                            <w:right w:val="none" w:sz="0" w:space="0" w:color="auto"/>
                          </w:divBdr>
                          <w:divsChild>
                            <w:div w:id="946810099">
                              <w:marLeft w:val="0"/>
                              <w:marRight w:val="0"/>
                              <w:marTop w:val="0"/>
                              <w:marBottom w:val="0"/>
                              <w:divBdr>
                                <w:top w:val="none" w:sz="0" w:space="0" w:color="auto"/>
                                <w:left w:val="none" w:sz="0" w:space="0" w:color="auto"/>
                                <w:bottom w:val="none" w:sz="0" w:space="0" w:color="auto"/>
                                <w:right w:val="none" w:sz="0" w:space="0" w:color="auto"/>
                              </w:divBdr>
                              <w:divsChild>
                                <w:div w:id="1598441635">
                                  <w:marLeft w:val="0"/>
                                  <w:marRight w:val="0"/>
                                  <w:marTop w:val="0"/>
                                  <w:marBottom w:val="0"/>
                                  <w:divBdr>
                                    <w:top w:val="none" w:sz="0" w:space="0" w:color="auto"/>
                                    <w:left w:val="none" w:sz="0" w:space="0" w:color="auto"/>
                                    <w:bottom w:val="none" w:sz="0" w:space="0" w:color="auto"/>
                                    <w:right w:val="none" w:sz="0" w:space="0" w:color="auto"/>
                                  </w:divBdr>
                                  <w:divsChild>
                                    <w:div w:id="767502418">
                                      <w:marLeft w:val="0"/>
                                      <w:marRight w:val="0"/>
                                      <w:marTop w:val="0"/>
                                      <w:marBottom w:val="0"/>
                                      <w:divBdr>
                                        <w:top w:val="single" w:sz="6" w:space="0" w:color="E5E4E5"/>
                                        <w:left w:val="single" w:sz="6" w:space="0" w:color="E5E4E5"/>
                                        <w:bottom w:val="single" w:sz="6" w:space="0" w:color="E5E4E5"/>
                                        <w:right w:val="single" w:sz="6" w:space="0" w:color="E5E4E5"/>
                                      </w:divBdr>
                                      <w:divsChild>
                                        <w:div w:id="303043133">
                                          <w:marLeft w:val="0"/>
                                          <w:marRight w:val="0"/>
                                          <w:marTop w:val="0"/>
                                          <w:marBottom w:val="0"/>
                                          <w:divBdr>
                                            <w:top w:val="none" w:sz="0" w:space="0" w:color="auto"/>
                                            <w:left w:val="none" w:sz="0" w:space="0" w:color="auto"/>
                                            <w:bottom w:val="none" w:sz="0" w:space="0" w:color="auto"/>
                                            <w:right w:val="none" w:sz="0" w:space="0" w:color="auto"/>
                                          </w:divBdr>
                                          <w:divsChild>
                                            <w:div w:id="3987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48069-018F-4D91-AEFA-37418664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419</Words>
  <Characters>2392</Characters>
  <Application>Microsoft Office Word</Application>
  <DocSecurity>0</DocSecurity>
  <Lines>19</Lines>
  <Paragraphs>5</Paragraphs>
  <ScaleCrop>false</ScaleCrop>
  <Company>Lenovo (Beijing) Limited</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王小兵</dc:creator>
  <cp:lastModifiedBy>HP</cp:lastModifiedBy>
  <cp:revision>7</cp:revision>
  <cp:lastPrinted>2017-04-11T04:08:00Z</cp:lastPrinted>
  <dcterms:created xsi:type="dcterms:W3CDTF">2017-06-02T03:10:00Z</dcterms:created>
  <dcterms:modified xsi:type="dcterms:W3CDTF">2017-06-02T09:06:00Z</dcterms:modified>
</cp:coreProperties>
</file>